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A0C52">
      <w:pPr>
        <w:ind w:firstLine="1440" w:firstLineChars="450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0" w:name="_Toc30094"/>
    </w:p>
    <w:p w14:paraId="09431129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梧州市中医医院</w:t>
      </w:r>
    </w:p>
    <w:p w14:paraId="7348822E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住院楼、社区楼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、门诊楼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及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立体车库</w:t>
      </w:r>
    </w:p>
    <w:p w14:paraId="3CFE68DA">
      <w:pPr>
        <w:jc w:val="center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928" w:right="1531" w:bottom="1757" w:left="1531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消防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检测技术参数附件</w:t>
      </w:r>
      <w:bookmarkStart w:id="4" w:name="_GoBack"/>
      <w:bookmarkEnd w:id="4"/>
    </w:p>
    <w:bookmarkEnd w:id="0"/>
    <w:p w14:paraId="2BA23832">
      <w:pPr>
        <w:pStyle w:val="10"/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beforeAutospacing="0" w:after="40" w:afterAutospacing="0" w:line="32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一、项目概况：</w:t>
      </w:r>
    </w:p>
    <w:p w14:paraId="53CEB833">
      <w:pPr>
        <w:ind w:firstLine="640" w:firstLineChars="200"/>
        <w:rPr>
          <w:rFonts w:hint="eastAsia" w:ascii="仿宋" w:hAnsi="仿宋" w:eastAsia="仿宋" w:cs="仿宋"/>
          <w:i/>
          <w:i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梧州市中医医院住院楼、社区楼及停车场，总维保建筑面积30128.10㎡。对消防供配电、消防供水设施、火灾自动报警系统、消火栓系统、灭火器、自动喷淋系统、气体灭火系统、应急照明及疏散指示标志、应急广播、消防通讯、消防电梯、消防分隔设施、正压送风系统、排烟系统、电网变配电站、通信基站等进行消防巡查、检测工作。</w:t>
      </w:r>
    </w:p>
    <w:p w14:paraId="3CC6A066">
      <w:pPr>
        <w:pStyle w:val="2"/>
        <w:bidi w:val="0"/>
        <w:jc w:val="center"/>
        <w:rPr>
          <w:rFonts w:hint="eastAsia" w:ascii="宋体" w:hAnsi="宋体" w:eastAsia="宋体" w:cs="宋体"/>
          <w:b w:val="0"/>
          <w:bCs/>
          <w:sz w:val="32"/>
          <w:szCs w:val="32"/>
        </w:rPr>
      </w:pPr>
      <w:bookmarkStart w:id="1" w:name="_Toc6426"/>
      <w:bookmarkStart w:id="2" w:name="_Toc21144"/>
      <w:bookmarkStart w:id="3" w:name="_Toc30496"/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需求参数响应表</w:t>
      </w:r>
      <w:bookmarkEnd w:id="1"/>
    </w:p>
    <w:tbl>
      <w:tblPr>
        <w:tblStyle w:val="13"/>
        <w:tblW w:w="9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3660"/>
        <w:gridCol w:w="3690"/>
        <w:gridCol w:w="1220"/>
      </w:tblGrid>
      <w:tr w14:paraId="18F13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tblHeader/>
        </w:trPr>
        <w:tc>
          <w:tcPr>
            <w:tcW w:w="1250" w:type="dxa"/>
            <w:vAlign w:val="center"/>
          </w:tcPr>
          <w:p w14:paraId="3F48C4D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4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660" w:type="dxa"/>
            <w:vAlign w:val="center"/>
          </w:tcPr>
          <w:p w14:paraId="3BBC66E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4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市场调研需求</w:t>
            </w:r>
          </w:p>
        </w:tc>
        <w:tc>
          <w:tcPr>
            <w:tcW w:w="3690" w:type="dxa"/>
            <w:vAlign w:val="center"/>
          </w:tcPr>
          <w:p w14:paraId="664DB2A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4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响应内容</w:t>
            </w:r>
          </w:p>
        </w:tc>
        <w:tc>
          <w:tcPr>
            <w:tcW w:w="1220" w:type="dxa"/>
            <w:vAlign w:val="center"/>
          </w:tcPr>
          <w:p w14:paraId="4382059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4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响应情况</w:t>
            </w:r>
          </w:p>
        </w:tc>
      </w:tr>
      <w:tr w14:paraId="3ABA9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820" w:type="dxa"/>
            <w:gridSpan w:val="4"/>
            <w:vAlign w:val="center"/>
          </w:tcPr>
          <w:p w14:paraId="3213B7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topLinePunct w:val="0"/>
              <w:bidi w:val="0"/>
              <w:spacing w:after="40"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技术参数</w:t>
            </w:r>
          </w:p>
        </w:tc>
      </w:tr>
      <w:tr w14:paraId="21034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50" w:type="dxa"/>
            <w:vAlign w:val="center"/>
          </w:tcPr>
          <w:p w14:paraId="2F22AFD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4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3660" w:type="dxa"/>
            <w:vAlign w:val="center"/>
          </w:tcPr>
          <w:p w14:paraId="3BDDB3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40" w:line="32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（一）、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技术规范：</w:t>
            </w:r>
          </w:p>
          <w:p w14:paraId="6C9E187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spacing w:after="40" w:line="320" w:lineRule="exact"/>
              <w:ind w:firstLine="660" w:firstLineChars="300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按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《火灾自动报警系统设计规范》（GB50116—98）、《火灾自动报警系统施工及验收规范》（GB50166—92）、《自动喷水灭火系统设计规范》（GB50084—2001）、《自动喷水灭火系统施工及验收规范》（GB50261—2005）、《建筑给排水及采暖工程施工及验收规范》（GB50242—2002）、《建筑电气工程施工质量验收规范》（GB50303—2002）、《建筑灭火器配置设计规范》（GB50140-2005）、《防火卷帘、防火门、防火窗施工及验收规范》（GB50877-2014）、《建筑防烟排烟系统技术标准》 （GB51251-2017）、《消防给水及消火栓系统技术规范》（GB50974-2014）、《消防应急照明和疏散指示系统技术标准》（GB51309-2018）等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国家相关法律法规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。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D10070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spacing w:after="40" w:line="320" w:lineRule="exact"/>
              <w:ind w:firstLine="660" w:firstLineChars="300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20" w:type="dxa"/>
            <w:vAlign w:val="center"/>
          </w:tcPr>
          <w:p w14:paraId="70DAA70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4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</w:tr>
      <w:tr w14:paraId="55A57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50" w:type="dxa"/>
            <w:vAlign w:val="center"/>
          </w:tcPr>
          <w:p w14:paraId="30DA148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4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3660" w:type="dxa"/>
            <w:vAlign w:val="center"/>
          </w:tcPr>
          <w:p w14:paraId="5653B235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40" w:afterAutospacing="0" w:line="32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（二）、维保目标：</w:t>
            </w:r>
          </w:p>
          <w:p w14:paraId="0F782C4D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 w:val="0"/>
              <w:snapToGrid w:val="0"/>
              <w:spacing w:beforeAutospacing="0" w:after="40" w:afterAutospacing="0" w:line="32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1、总体目标：信守承诺，满足使用单位对维保工程的要求，以优质、高效、安全、文明施工为目的，制定相应的保证措施，严格监督，认真检查，使各系统的维护质量得以保证。强化项目维保管理，精心维护，确保各系统安全稳定运行。</w:t>
            </w:r>
          </w:p>
          <w:p w14:paraId="02FC9C75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 w:val="0"/>
              <w:snapToGrid w:val="0"/>
              <w:spacing w:beforeAutospacing="0" w:after="40" w:afterAutospacing="0" w:line="32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2、工程质量目标：配合业主单位创建优良维护保养工程，全部维保工程质量合格率为100%。</w:t>
            </w:r>
          </w:p>
          <w:p w14:paraId="62D68EB2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 w:val="0"/>
              <w:snapToGrid w:val="0"/>
              <w:spacing w:beforeAutospacing="0" w:after="40" w:afterAutospacing="0" w:line="32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3、安全生产目标：严格按照相关操作规范实施作业，杜绝违规操作。</w:t>
            </w:r>
          </w:p>
          <w:p w14:paraId="716B0202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 w:val="0"/>
              <w:snapToGrid w:val="0"/>
              <w:spacing w:beforeAutospacing="0" w:after="40" w:afterAutospacing="0" w:line="32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4、项目成果目标：将维保工作中发现的设备故障、运行异常及使用单位人员使用（操作）不当等问题，及时以相关部门认可的书面报告告知使用单位，清晰指出相关故障（异常、使用不当），分析来源，并提出相应解决建议。</w:t>
            </w:r>
          </w:p>
          <w:p w14:paraId="6C715B56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 w:val="0"/>
              <w:snapToGrid w:val="0"/>
              <w:spacing w:beforeAutospacing="0" w:after="40" w:afterAutospacing="0" w:line="32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5、对院内消防设施器材运行情况等出具相关部门认可的书面检测报告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BCCEFFC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 w:val="0"/>
              <w:snapToGrid w:val="0"/>
              <w:spacing w:beforeAutospacing="0" w:after="40" w:afterAutospacing="0" w:line="320" w:lineRule="exact"/>
              <w:ind w:left="0" w:leftChars="0" w:right="0" w:rightChars="0" w:firstLine="440" w:firstLineChars="200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20" w:type="dxa"/>
            <w:vAlign w:val="center"/>
          </w:tcPr>
          <w:p w14:paraId="5B82337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4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</w:tr>
      <w:tr w14:paraId="5C890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50" w:type="dxa"/>
            <w:vAlign w:val="center"/>
          </w:tcPr>
          <w:p w14:paraId="56B8343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4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3660" w:type="dxa"/>
            <w:vAlign w:val="center"/>
          </w:tcPr>
          <w:p w14:paraId="5C02D50A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40" w:afterAutospacing="0" w:line="32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（三）、维保人员要求、工作时间及工作要求：</w:t>
            </w:r>
          </w:p>
          <w:p w14:paraId="5F39E1D2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 w:val="0"/>
              <w:snapToGrid w:val="0"/>
              <w:spacing w:beforeAutospacing="0" w:after="40" w:afterAutospacing="0" w:line="32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1、维保人员要求及工作时间：</w:t>
            </w:r>
          </w:p>
          <w:p w14:paraId="3F538D47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 w:val="0"/>
              <w:snapToGrid w:val="0"/>
              <w:spacing w:beforeAutospacing="0" w:after="40" w:afterAutospacing="0" w:line="32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注册消防工程师1人，中级构（建）筑消防员3人，4人集中开展维保巡查工作，计划每周工作1天。</w:t>
            </w:r>
          </w:p>
          <w:p w14:paraId="1C9812BF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 w:val="0"/>
              <w:snapToGrid w:val="0"/>
              <w:spacing w:beforeAutospacing="0" w:after="40" w:afterAutospacing="0" w:line="32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2、具体工作要求：</w:t>
            </w:r>
          </w:p>
          <w:p w14:paraId="216DEDB0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 w:val="0"/>
              <w:snapToGrid w:val="0"/>
              <w:spacing w:beforeAutospacing="0" w:after="40" w:afterAutospacing="0" w:line="32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（1）消防供配电：</w:t>
            </w:r>
          </w:p>
          <w:p w14:paraId="1D9B6634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 w:val="0"/>
              <w:snapToGrid w:val="0"/>
              <w:spacing w:beforeAutospacing="0" w:after="40" w:afterAutospacing="0" w:line="32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定期巡查，检查各开关（断路器）等电器元件是否处于正确的工作位置，检查电极触点是否有老化、松动、破损和脱落；每年测试一次，接地系统的接地电阻。</w:t>
            </w:r>
          </w:p>
          <w:p w14:paraId="37586498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 w:val="0"/>
              <w:snapToGrid w:val="0"/>
              <w:spacing w:beforeAutospacing="0" w:after="40" w:afterAutospacing="0" w:line="32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（2）消防供水设施：</w:t>
            </w:r>
          </w:p>
          <w:p w14:paraId="15289C7D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 w:val="0"/>
              <w:snapToGrid w:val="0"/>
              <w:spacing w:beforeAutospacing="0" w:after="40" w:afterAutospacing="0" w:line="32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定期检查各设备是否运行正常，待机设备是否能正常启动，检查电气连接是否有老化、松动、破损和脱落，仪表显示是否准确。</w:t>
            </w:r>
          </w:p>
          <w:p w14:paraId="452F37CF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 w:val="0"/>
              <w:snapToGrid w:val="0"/>
              <w:spacing w:beforeAutospacing="0" w:after="40" w:afterAutospacing="0" w:line="32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（3）火灾报警及联动控制系统：</w:t>
            </w:r>
          </w:p>
          <w:p w14:paraId="65361BE3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 w:val="0"/>
              <w:snapToGrid w:val="0"/>
              <w:spacing w:beforeAutospacing="0" w:after="40" w:afterAutospacing="0" w:line="32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定期对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"https://baike.baidu.com/item/%E7%81%AB%E7%81%BE%E6%8A%A5%E8%AD%A6%E6%8E%A7%E5%88%B6%E5%99%A8/8568122?fromModule=lemma_inlink" \t "_blank" </w:instrTex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火灾报警控制器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的各功能进行试验，采用专用检测仪器分期分批试验探测器的动作及确认灯显示，定期对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"https://baike.baidu.com/item/%E5%A4%87%E7%94%A8%E7%94%B5%E6%BA%90/10770536?fromModule=lemma_inlink" \t "_blank" </w:instrTex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备用电源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进行1-2次充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"https://baike.baidu.com/item/%E6%94%BE%E7%94%B5%E8%AF%95%E9%AA%8C/54721198?fromModule=lemma_inlink" \t "_blank" </w:instrTex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放电试验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，1-3次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"https://baike.baidu.com/item/%E4%B8%BB%E7%94%B5%E6%BA%90/4984222?fromModule=lemma_inlink" \t "_blank" </w:instrTex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主电源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和备用电源自动切换试验；定期对防排烟设备、防火卷帘门等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"https://baike.baidu.com/item/%E6%8E%A7%E5%88%B6%E8%AE%BE%E5%A4%87/1946003?fromModule=lemma_inlink" \t "_blank" </w:instrTex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控制设备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做消防联动试验两次，定期对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"https://baike.baidu.com/item/%E7%81%AB%E7%81%BE%E4%BA%8B%E6%95%85/55827348?fromModule=lemma_inlink" \t "_blank" </w:instrTex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火灾事故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广播进行消防联动试验，定期对电梯进行强制停于首层消防联动试验，定期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对消防通讯设备在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instrText xml:space="preserve"> HYPERLINK "https://baike.baidu.com/item/%E6%B6%88%E9%98%B2%E6%8E%A7%E5%88%B6%E5%AE%A4/8994254?fromModule=lemma_inlink" \t "_blank" </w:instrTex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separate"/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消防控制室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进行对讲通话试验，定期进行强制切断非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instrText xml:space="preserve"> HYPERLINK "https://baike.baidu.com/item/%E6%B6%88%E9%98%B2%E7%94%B5%E6%BA%90/9258424?fromModule=lemma_inlink" \t "_blank" </w:instrTex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separate"/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消防电源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消防联动试验两次。</w:t>
            </w:r>
          </w:p>
          <w:p w14:paraId="31EC72C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after="40"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（4）消火栓系统：</w:t>
            </w:r>
          </w:p>
          <w:p w14:paraId="4BABB56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topLinePunct w:val="0"/>
              <w:bidi w:val="0"/>
              <w:adjustRightInd w:val="0"/>
              <w:snapToGrid w:val="0"/>
              <w:spacing w:after="40" w:line="320" w:lineRule="exac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定期对消防泵进行启动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instrText xml:space="preserve"> HYPERLINK "https://baike.baidu.com/item/%E8%BF%90%E8%BD%AC%E8%AF%95%E9%AA%8C/4977916?fromModule=lemma_inlink" \t "_blank" </w:instrTex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separate"/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运转试验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，并对消防泵进行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instrText xml:space="preserve"> HYPERLINK "https://baike.baidu.com/item/%E6%B6%88%E7%81%AB%E6%A0%93%E6%8C%89%E9%92%AE/225670?fromModule=lemma_inlink" \t "_blank" </w:instrTex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separate"/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消火栓按钮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联动启泵试验；定期对系统上所有的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instrText xml:space="preserve"> HYPERLINK "https://baike.baidu.com/item/%E6%8E%A7%E5%88%B6%E9%98%80%E9%97%A8/7422617?fromModule=lemma_inlink" \t "_blank" </w:instrTex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separate"/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控制阀门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进行检查，保证控制阀门处于正常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instrText xml:space="preserve"> HYPERLINK "https://baike.baidu.com/item/%E5%B7%A5%E4%BD%9C%E7%8A%B6%E6%80%81/10982086?fromModule=lemma_inlink" \t "_blank" </w:instrTex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separate"/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工作状态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；定期对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instrText xml:space="preserve"> HYPERLINK "https://baike.baidu.com/item/%E6%B6%88%E7%81%AB%E6%A0%93/2779263?fromModule=lemma_inlink" \t "_blank" </w:instrTex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separate"/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消火栓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进行检查，发现问题及时处理；定期对最不利点消火栓进行静压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instrText xml:space="preserve"> HYPERLINK "https://baike.baidu.com/item/%E5%8E%8B%E5%8A%9B%E8%AF%95%E9%AA%8C/10271006?fromModule=lemma_inlink" \t "_blank" </w:instrTex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separate"/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压力试验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；定期对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instrText xml:space="preserve"> HYPERLINK "https://baike.baidu.com/item/%E5%AE%A4%E5%86%85%E6%B6%88%E7%81%AB%E6%A0%93/8777839?fromModule=lemma_inlink" \t "_blank" </w:instrTex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separate"/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室内消火栓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箱内的水枪、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instrText xml:space="preserve"> HYPERLINK "https://baike.baidu.com/item/%E6%B0%B4%E5%B8%A6/5961881?fromModule=lemma_inlink" \t "_blank" </w:instrTex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separate"/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水带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等设备进行检查，发现问题及时通报用户；定期对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instrText xml:space="preserve"> HYPERLINK "https://baike.baidu.com/item/%E6%B0%B4%E6%B3%B5%E6%8E%A5%E5%90%88%E5%99%A8/8778289?fromModule=lemma_inlink" \t "_blank" </w:instrTex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separate"/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水泵接合器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的接口及附件进行检查；定期抽查消火栓的出水情况对重点部位的消火栓每年进行出水检查。</w:t>
            </w:r>
          </w:p>
          <w:p w14:paraId="481EBDC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after="40"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（5）灭火器：</w:t>
            </w:r>
          </w:p>
          <w:p w14:paraId="61D0862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after="40"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定期检查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，确保所有灭火器处于正常压力状态。</w:t>
            </w:r>
          </w:p>
          <w:p w14:paraId="1D460A2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spacing w:after="40"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（6）自动喷淋系统：</w:t>
            </w:r>
          </w:p>
          <w:p w14:paraId="62A30D4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after="40"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定期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对水源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instrText xml:space="preserve"> HYPERLINK "https://baike.baidu.com/item/%E6%8E%A7%E5%88%B6%E9%98%80/1111960?fromModule=lemma_inlink" \t "_blank" </w:instrTex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控制阀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、报警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instrText xml:space="preserve"> HYPERLINK "https://baike.baidu.com/item/%E9%98%80%E7%BB%84/902990?fromModule=lemma_inlink" \t "_blank" </w:instrTex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阀组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进行检查，保证系统各种阀门处于工作状态；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定期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对喷淋水泵进行启动运转试验；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定期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对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instrText xml:space="preserve"> HYPERLINK "https://baike.baidu.com/item/%E7%94%B5%E7%A3%81%E9%98%80/1621163?fromModule=lemma_inlink" \t "_blank" </w:instrTex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电磁阀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作启动试验，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instrText xml:space="preserve"> HYPERLINK "https://baike.baidu.com/item/%E5%8A%A8%E4%BD%9C%E5%A4%B1%E5%B8%B8/22696333?fromModule=lemma_inlink" \t "_blank" </w:instrTex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动作失常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时及时告知使用单位及时更换；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定期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对喷头进行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instrText xml:space="preserve"> HYPERLINK "https://baike.baidu.com/item/%E5%A4%96%E8%A7%82%E6%A3%80%E6%9F%A5/5438563?fromModule=lemma_inlink" \t "_blank" </w:instrTex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外观检查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，发现有不正常的喷头及喷头上有异物时，及时告知使用单位清理或更换；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定期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对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instrText xml:space="preserve"> HYPERLINK "https://baike.baidu.com/item/%E6%B9%BF%E5%BC%8F%E6%8A%A5%E8%AD%A6%E9%98%80/774076?fromModule=lemma_inlink" \t "_blank" </w:instrTex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湿式报警阀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旁的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instrText xml:space="preserve"> HYPERLINK "https://baike.baidu.com/item/%E6%94%BE%E6%B0%B4%E8%AF%95%E9%AA%8C/5525022?fromModule=lemma_inlink" \t "_blank" </w:instrTex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放水试验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阀进行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instrText xml:space="preserve"> HYPERLINK "https://baike.baidu.com/item/%E6%B3%84%E6%B0%B4%E8%AF%95%E9%AA%8C/3733449?fromModule=lemma_inlink" \t "_blank" </w:instrTex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泄水试验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，验证湿式报警阀的供水能力；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定期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利用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instrText xml:space="preserve"> HYPERLINK "https://baike.baidu.com/item/%E6%9C%AB%E7%AB%AF%E8%AF%95%E6%B0%B4%E8%A3%85%E7%BD%AE/1134918?fromModule=lemma_inlink" \t "_blank" </w:instrTex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末端试水装置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对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instrText xml:space="preserve"> HYPERLINK "https://baike.baidu.com/item/%E6%B0%B4%E6%B5%81%E6%8C%87%E7%A4%BA%E5%99%A8/5019457?fromModule=lemma_inlink" \t "_blank" </w:instrTex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水流指示器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进行试验；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定期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对水泵接合器的接口及附件进行检查并进行维护；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定期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对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instrText xml:space="preserve"> HYPERLINK "https://baike.baidu.com/item/%E6%B6%88%E9%98%B2%E6%B0%B4%E6%B1%A0/3021513?fromModule=lemma_inlink" \t "_blank" </w:instrTex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消防水池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instrText xml:space="preserve"> HYPERLINK "https://baike.baidu.com/item/%E6%B6%88%E9%98%B2%E6%B0%B4%E7%AE%B1/6741484?fromModule=lemma_inlink" \t "_blank" </w:instrTex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消防水箱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instrText xml:space="preserve"> HYPERLINK "https://baike.baidu.com/item/%E6%B6%88%E9%98%B2%E6%B0%94%E5%8E%8B%E7%BB%99%E6%B0%B4%E8%AE%BE%E5%A4%87/8545910?fromModule=lemma_inlink" \t "_blank" </w:instrTex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消防气压给水设备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的消防储水位及消防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instrText xml:space="preserve"> HYPERLINK "https://baike.baidu.com/item/%E6%B0%94%E5%8E%8B%E7%BB%99%E6%B0%B4%E8%AE%BE%E5%A4%87/10967719?fromModule=lemma_inlink" \t "_blank" </w:instrTex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气压给水设备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的压力进行检查，发现问题及时告知使用单位处理。</w:t>
            </w:r>
          </w:p>
          <w:p w14:paraId="2A9E35EC">
            <w:pPr>
              <w:keepNext w:val="0"/>
              <w:keepLines w:val="0"/>
              <w:pageBreakBefore w:val="0"/>
              <w:widowControl w:val="0"/>
              <w:tabs>
                <w:tab w:val="left" w:pos="168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40"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（7）气体灭火系统：</w:t>
            </w:r>
          </w:p>
          <w:p w14:paraId="5EFE1574">
            <w:pPr>
              <w:keepNext w:val="0"/>
              <w:keepLines w:val="0"/>
              <w:pageBreakBefore w:val="0"/>
              <w:widowControl w:val="0"/>
              <w:tabs>
                <w:tab w:val="left" w:pos="168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40"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定期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检查各设备是否运行正常，待机设备是否能正常启动，检查电气连接是否有老化、松动、破损和脱落，气体报警装置正常响应，气罐有无泄漏或不足，仪表显示是否准确。</w:t>
            </w:r>
          </w:p>
          <w:p w14:paraId="5E8A184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after="40"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（8）应急照明及疏散标志：</w:t>
            </w:r>
          </w:p>
          <w:p w14:paraId="09F8EE35">
            <w:pPr>
              <w:keepNext w:val="0"/>
              <w:keepLines w:val="0"/>
              <w:pageBreakBefore w:val="0"/>
              <w:widowControl w:val="0"/>
              <w:tabs>
                <w:tab w:val="left" w:pos="1126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40"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定期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检查防火门的开启力度是否适中，闭门器有无漏油或松动；每周检查双扇防火门的关闭顺序是否正确；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定期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检查防火门的密封性是否良好，钢质防火门有无生锈、脱漆现象；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定期检查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应急灯、出口指示灯、疏散指示灯的外观是否完好，灯炮（管）有无烧毁，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定期做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充放电试验；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定期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测试应急灯、出口及疏散指示灯的蓄电量是否达到规范要求时间。</w:t>
            </w:r>
          </w:p>
          <w:p w14:paraId="202BB78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after="40"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（9）消防电话及消防广播系统</w:t>
            </w:r>
          </w:p>
          <w:p w14:paraId="3B6A9353">
            <w:pPr>
              <w:keepNext w:val="0"/>
              <w:keepLines w:val="0"/>
              <w:pageBreakBefore w:val="0"/>
              <w:widowControl w:val="0"/>
              <w:tabs>
                <w:tab w:val="left" w:pos="1126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40"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定期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将消防电话插入电话插孔中或由主机拨打分机电话，在主机上确认后，是否能够和另一人通话。在通话的过程中，判断声音是否有杂音；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定期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将电话插孔打开，检查里面的接线情况。如有松动则用钳子压紧、捏实；每月一次查看仪表、指示灯、开关和控制按钮是否工作正常；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定期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用话筒播音，检查监听效果；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定期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在消防控制室用话筒对所选择区域播音，检查声响效果；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定期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在自动控制下，分别触发两个相关的火灾探测器或触发手动报警按钮后，核对启动火灾应急广播的区域、检查音响效果；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定期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在公共广播扩音机处于关闭和播放状态下，自动和手动强制切换火灾应急广播。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定期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用声级计测试启动火灾应急广播前的环境噪声，当大于60dB 时，重复测量启动火灾应急广播后扬声器播音范围内最远点的声压级。</w:t>
            </w:r>
          </w:p>
          <w:p w14:paraId="51CF42E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after="40"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（10）防排烟、正压送风及电梯迫降系统：</w:t>
            </w:r>
          </w:p>
          <w:p w14:paraId="1739FF6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after="40"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定期巡查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系统控制柜供电是否正常，正压（排烟）口是否全部复位；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定期检查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试验消防正压送风机（排烟风机）及正压送风阀（排烟阀）的联动功能是否正常；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定期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测试一次空调通风系统、排风系统的防火阀功能及联动讯号功能是否正常；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定期测试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消防电梯的人工迫降的信号功能是否正常；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定期测试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非消防电梯迫降首层的信号和联锁信号功能是否正常；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定期测试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以上各联动机构消防中心相应控制屏的讯号是否正常；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定期测试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楼层非消防电源自动切断功能是否正常；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定期测试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正压送风机（排烟风机）就地和远程启停控制功能是否正常；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定期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对正压送风机（排烟风机）、正压送风阀（排烟阀）进行测试，对转动部位加润滑油并调整皮带松紧度等。</w:t>
            </w:r>
          </w:p>
          <w:p w14:paraId="6222647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after="40"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（11）消防分隔设施：</w:t>
            </w:r>
          </w:p>
          <w:p w14:paraId="437E621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after="40"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定期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试验感烟、感温探测器的联动卷帘降落的功能是否正常；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定期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试验现场手动控制按钮的功能是否正常，试验防火卷帘远程启降功能是否正常；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定期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检查防火卷帘控制器的供电是否正常；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定期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试验卷帘导轨和转动机构运转是否正常，检查卷帘叶片有无变形，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定期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对卷帘门进行一次润滑保养，以保证门体在滑槽内无噪音升降；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定期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试验防火卷帘的联动功能是否正常，降落时消防中心有无显示。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751B3E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after="40"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20" w:type="dxa"/>
            <w:vAlign w:val="center"/>
          </w:tcPr>
          <w:p w14:paraId="732E461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4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</w:tr>
      <w:tr w14:paraId="49EE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820" w:type="dxa"/>
            <w:gridSpan w:val="4"/>
            <w:vAlign w:val="center"/>
          </w:tcPr>
          <w:p w14:paraId="4C0F5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40"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</w:tr>
      <w:tr w14:paraId="23F04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250" w:type="dxa"/>
            <w:vAlign w:val="center"/>
          </w:tcPr>
          <w:p w14:paraId="644D266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4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660" w:type="dxa"/>
            <w:vAlign w:val="center"/>
          </w:tcPr>
          <w:p w14:paraId="5FD7B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40"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报价要求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：</w:t>
            </w:r>
          </w:p>
          <w:p w14:paraId="60C736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topLinePunct w:val="0"/>
              <w:bidi w:val="0"/>
              <w:spacing w:after="40"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本次报价须为人民币报价，包含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项目所需要的检测费用以及每月烟感报警器、温感报警器故障数10个以内更换费用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。在合同实施时，采购人将不予支付成交供应商没有列入的项目费用，并认为此项目的费用已包括在响应总报价中。</w:t>
            </w:r>
          </w:p>
          <w:p w14:paraId="38EDF5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topLinePunct w:val="0"/>
              <w:bidi w:val="0"/>
              <w:spacing w:after="40"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附烟雾报警器、温感报警器、层显、消防栓阀门、防火门闭门器、应急照明灯、应急疏散指示牌等易损件单次维修价格。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8564EE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40" w:line="32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20" w:type="dxa"/>
            <w:vAlign w:val="center"/>
          </w:tcPr>
          <w:p w14:paraId="46EFEA4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4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</w:tr>
      <w:tr w14:paraId="1A88C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250" w:type="dxa"/>
            <w:vAlign w:val="center"/>
          </w:tcPr>
          <w:p w14:paraId="0B727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3660" w:type="dxa"/>
            <w:vAlign w:val="center"/>
          </w:tcPr>
          <w:p w14:paraId="0ED5AEA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40"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验收标准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;</w:t>
            </w:r>
          </w:p>
          <w:p w14:paraId="007D90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40" w:line="320" w:lineRule="exact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乙方应在本签订合同后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每月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内完成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本项目所有工作，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应提请甲方进行验收，甲方验收合格的，应予以书面确认。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并出具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对院内消防设施器材等出具相关部门认可的书面检测报告。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58D2D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40" w:line="320" w:lineRule="exact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20" w:type="dxa"/>
            <w:vAlign w:val="center"/>
          </w:tcPr>
          <w:p w14:paraId="52E52B1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4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</w:tr>
      <w:tr w14:paraId="2084A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250" w:type="dxa"/>
            <w:vAlign w:val="center"/>
          </w:tcPr>
          <w:p w14:paraId="19139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3660" w:type="dxa"/>
            <w:vAlign w:val="center"/>
          </w:tcPr>
          <w:p w14:paraId="40F8DEE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40"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  <w:t>服务和升级：</w:t>
            </w:r>
          </w:p>
          <w:p w14:paraId="20313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40"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服务响应：</w:t>
            </w:r>
          </w:p>
          <w:p w14:paraId="7061B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40"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（1）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消防系统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般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故障，维保公司需30分钟内做出反应，2小时内修复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，特殊故障需在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7日内购置配件进行更换（配件购置以协商形式，更换配件不收取服务费）。</w:t>
            </w:r>
          </w:p>
          <w:p w14:paraId="203BC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40"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（2）网络服务：工作时间内互联网在线实时响应答疑及问题处理服务。</w:t>
            </w:r>
          </w:p>
          <w:p w14:paraId="2BB7F4B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40" w:line="320" w:lineRule="exac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（3）每月烟感报警器、温感报警器故障数在10个以内，由维保公司进行包工包料更换，超出10个以协商形式进行免人工更换。</w:t>
            </w:r>
          </w:p>
          <w:p w14:paraId="0A8C5654">
            <w:pPr>
              <w:pStyle w:val="4"/>
              <w:ind w:left="0" w:leftChars="0" w:firstLine="0" w:firstLineChars="0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（4）每年最少一次对全院所有消防设施每个点位进行测试。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3F1FA6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40" w:line="320" w:lineRule="exact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20" w:type="dxa"/>
            <w:vAlign w:val="center"/>
          </w:tcPr>
          <w:p w14:paraId="5E384C0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4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</w:tr>
      <w:tr w14:paraId="787C2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250" w:type="dxa"/>
            <w:vAlign w:val="center"/>
          </w:tcPr>
          <w:p w14:paraId="29D0E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3660" w:type="dxa"/>
            <w:vAlign w:val="center"/>
          </w:tcPr>
          <w:p w14:paraId="5AE60DC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40"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服务期限;</w:t>
            </w:r>
          </w:p>
          <w:p w14:paraId="6A464DD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40" w:line="320" w:lineRule="exact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自签合同之日起 1 年内 ， 2024年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日至2025年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FCC06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40" w:line="320" w:lineRule="exact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20" w:type="dxa"/>
            <w:vAlign w:val="center"/>
          </w:tcPr>
          <w:p w14:paraId="1777D30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4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</w:tr>
      <w:tr w14:paraId="4CEB8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250" w:type="dxa"/>
            <w:vAlign w:val="center"/>
          </w:tcPr>
          <w:p w14:paraId="41ECF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3660" w:type="dxa"/>
            <w:vAlign w:val="center"/>
          </w:tcPr>
          <w:p w14:paraId="6ACF851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40"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付款方式、时间及条件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：</w:t>
            </w:r>
          </w:p>
          <w:p w14:paraId="4BBAA0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40" w:line="320" w:lineRule="exact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本项目分4次付款，自签订合同之日起，服务满3个月且经采购人考核合格后支付至合同总额的25%，服务满6个月且经采购人考核合格后支付至合同总额的50%，服务满9个月且经采购人考核合格后支付至合同总额的75%，服务满12个月且经采购人考核合格后支付至合同总额的100%。每次付款前，成交供应商向采购人开具符合税法规定的增值税普通发票（含税）和请款函，采购人收到发票和请款函后30日内支付款项。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8B00BA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40" w:line="320" w:lineRule="exact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20" w:type="dxa"/>
            <w:vAlign w:val="center"/>
          </w:tcPr>
          <w:p w14:paraId="68586FD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4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</w:tr>
      <w:tr w14:paraId="011B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250" w:type="dxa"/>
            <w:vAlign w:val="center"/>
          </w:tcPr>
          <w:p w14:paraId="31B68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3660" w:type="dxa"/>
            <w:vAlign w:val="center"/>
          </w:tcPr>
          <w:p w14:paraId="30D9F27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40"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售后服务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：</w:t>
            </w:r>
          </w:p>
          <w:p w14:paraId="040C0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40"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（1）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消防系统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般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故障，维保公司需30分钟内做出反应，2小时内修复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，特殊故障需在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7日内购置配件进行更换（配件购置以协商形式，更换配件不收取服务费）。</w:t>
            </w:r>
          </w:p>
          <w:p w14:paraId="2AC3A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40"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网络服务：工作时间内互联网在线实时响应答疑及问题处理服务。</w:t>
            </w:r>
          </w:p>
          <w:p w14:paraId="4C73D17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40" w:line="320" w:lineRule="exact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（3）每月烟感报警器、温感报警器故障数在10个以内，由维保公司进行包工包料更换，超出10个以协商形式进行免人工更换。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BFEE52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40" w:line="320" w:lineRule="exact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20" w:type="dxa"/>
            <w:vAlign w:val="center"/>
          </w:tcPr>
          <w:p w14:paraId="6E7EE0D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4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</w:tr>
      <w:tr w14:paraId="3509F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250" w:type="dxa"/>
            <w:vAlign w:val="center"/>
          </w:tcPr>
          <w:p w14:paraId="2E2EA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4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660" w:type="dxa"/>
            <w:vAlign w:val="center"/>
          </w:tcPr>
          <w:p w14:paraId="0C066B6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40"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采购人的特殊要求及说明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;</w:t>
            </w:r>
          </w:p>
          <w:p w14:paraId="5F5952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40" w:line="320" w:lineRule="exact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双方承担相互保密的义务和责任，双方因履行本合同而获知的对方的信息资料，包括但不限于文字、图片以及各种介质提供的资料文件，只能用作履行本合同之用，双方同意严格保密，并不得用于任何其它商业用途。未得到一方许可不得将上述信息资料透露给任何第三方。因其违约行为给对方造成的损失，违约方应承担全部赔偿责任。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F009B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40" w:line="320" w:lineRule="exact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20" w:type="dxa"/>
            <w:vAlign w:val="center"/>
          </w:tcPr>
          <w:p w14:paraId="2709EB6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4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</w:tr>
    </w:tbl>
    <w:p w14:paraId="5A75D3B6">
      <w:pPr>
        <w:pStyle w:val="4"/>
        <w:ind w:left="0" w:leftChars="0" w:firstLine="0" w:firstLineChars="0"/>
        <w:jc w:val="center"/>
        <w:outlineLvl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66EF53B9">
      <w:pPr>
        <w:pStyle w:val="4"/>
        <w:ind w:left="0" w:leftChars="0" w:firstLine="0" w:firstLineChars="0"/>
        <w:jc w:val="center"/>
        <w:outlineLvl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52EF2C60">
      <w:pPr>
        <w:pStyle w:val="4"/>
        <w:ind w:left="0" w:leftChars="0" w:firstLine="0" w:firstLineChars="0"/>
        <w:jc w:val="center"/>
        <w:outlineLvl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795EE6AF">
      <w:pPr>
        <w:pStyle w:val="4"/>
        <w:ind w:left="0" w:leftChars="0" w:firstLine="0" w:firstLineChars="0"/>
        <w:jc w:val="center"/>
        <w:outlineLvl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0F3AB2A9">
      <w:pPr>
        <w:pStyle w:val="4"/>
        <w:ind w:left="0" w:leftChars="0" w:firstLine="0" w:firstLineChars="0"/>
        <w:jc w:val="center"/>
        <w:outlineLvl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7906AC3F">
      <w:pPr>
        <w:pStyle w:val="4"/>
        <w:ind w:left="0" w:leftChars="0" w:firstLine="0" w:firstLineChars="0"/>
        <w:jc w:val="center"/>
        <w:outlineLvl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7D7A6124">
      <w:pPr>
        <w:pStyle w:val="4"/>
        <w:ind w:left="0" w:leftChars="0" w:firstLine="0" w:firstLineChars="0"/>
        <w:jc w:val="center"/>
        <w:outlineLvl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4C0F43A9">
      <w:pPr>
        <w:pStyle w:val="4"/>
        <w:ind w:left="0" w:leftChars="0" w:firstLine="0" w:firstLineChars="0"/>
        <w:jc w:val="center"/>
        <w:outlineLvl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479CD4C9">
      <w:pPr>
        <w:pStyle w:val="4"/>
        <w:ind w:left="0" w:leftChars="0" w:firstLine="0" w:firstLineChars="0"/>
        <w:jc w:val="center"/>
        <w:outlineLvl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bookmarkEnd w:id="2"/>
    <w:bookmarkEnd w:id="3"/>
    <w:p w14:paraId="04F427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 w14:paraId="5A449F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 w14:paraId="675BF6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 w14:paraId="7FE2C7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 w14:paraId="39926F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 w14:paraId="1A9F98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梧州市中医医院消防设施更换价格表</w:t>
      </w:r>
    </w:p>
    <w:p w14:paraId="52D6F8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tbl>
      <w:tblPr>
        <w:tblStyle w:val="12"/>
        <w:tblpPr w:leftFromText="180" w:rightFromText="180" w:vertAnchor="page" w:horzAnchor="page" w:tblpX="1177" w:tblpY="2770"/>
        <w:tblOverlap w:val="never"/>
        <w:tblW w:w="9577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8"/>
        <w:gridCol w:w="3297"/>
        <w:gridCol w:w="960"/>
        <w:gridCol w:w="1208"/>
        <w:gridCol w:w="1597"/>
        <w:gridCol w:w="1597"/>
      </w:tblGrid>
      <w:tr w14:paraId="7C1C2C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4BAC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2C17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CDB5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E563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D4D6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单价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（元）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77A6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合价（元）</w:t>
            </w:r>
          </w:p>
        </w:tc>
      </w:tr>
      <w:tr w14:paraId="5D529B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0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9DB7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75807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层显安装壁挂式 ZF-100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27F7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FD07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9F3E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B649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7D75A7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8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AD3F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87B0F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水带更换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9F5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条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4855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BD73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5CDA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5D0245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1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BF9F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  <w:p w14:paraId="6DF1CDF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20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1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自动报警系统调试 128点以下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5845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系统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DB61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4767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1B92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69C8C88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9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0B4B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C9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1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1"/>
                <w:sz w:val="21"/>
                <w:szCs w:val="21"/>
                <w:u w:val="none"/>
                <w:lang w:val="en-US" w:eastAsia="zh-CN" w:bidi="ar-SA"/>
              </w:rPr>
              <w:t>线路维修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A632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条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A3C9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DB8D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796D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6DBAE1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7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686E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F5DD6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烟感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018E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C754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8FE3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7C86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06B39A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8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1C71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82195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手报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D6A9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EE3E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5404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A9CB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1F9450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8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ED35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69CE7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声光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F19E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D0FE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2410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6E68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58489E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8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43DF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1B960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消防栓阀门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1DF07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C663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6A33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3387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0B5CE3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8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6218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3AEA4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防火门闭门器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D6BD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66E9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1190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D995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5BED95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8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8F04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FB8E0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应急照明灯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1D9A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2B32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197F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EC24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03A7A2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8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5986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5DC2A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应急疏散指示牌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6C63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740B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6862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D693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55C52A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8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911C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说明</w:t>
            </w:r>
          </w:p>
        </w:tc>
        <w:tc>
          <w:tcPr>
            <w:tcW w:w="86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13ACD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以上报价，含税金。</w:t>
            </w:r>
          </w:p>
        </w:tc>
      </w:tr>
    </w:tbl>
    <w:p w14:paraId="4D0B9F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sectPr>
      <w:footerReference r:id="rId4" w:type="default"/>
      <w:pgSz w:w="11906" w:h="16838"/>
      <w:pgMar w:top="1928" w:right="1531" w:bottom="1757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BE114">
    <w:pPr>
      <w:pStyle w:val="7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383E3">
    <w:pPr>
      <w:pStyle w:val="7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4E2593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4E2593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444F6E"/>
    <w:multiLevelType w:val="singleLevel"/>
    <w:tmpl w:val="BF444F6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9C10855"/>
    <w:multiLevelType w:val="singleLevel"/>
    <w:tmpl w:val="09C10855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0D5CC856"/>
    <w:multiLevelType w:val="singleLevel"/>
    <w:tmpl w:val="0D5CC8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ZmVjNTEyOTE0NWMwZDY1OWNiMWM4MzIzYTg2MzYifQ=="/>
  </w:docVars>
  <w:rsids>
    <w:rsidRoot w:val="00000000"/>
    <w:rsid w:val="000E3FC3"/>
    <w:rsid w:val="00213CF6"/>
    <w:rsid w:val="008F6EB2"/>
    <w:rsid w:val="017716F4"/>
    <w:rsid w:val="01875299"/>
    <w:rsid w:val="0198159D"/>
    <w:rsid w:val="01A31BC0"/>
    <w:rsid w:val="02884698"/>
    <w:rsid w:val="040C6A6B"/>
    <w:rsid w:val="05672456"/>
    <w:rsid w:val="06422A77"/>
    <w:rsid w:val="067D33B3"/>
    <w:rsid w:val="06A136B9"/>
    <w:rsid w:val="06C76C7A"/>
    <w:rsid w:val="07181283"/>
    <w:rsid w:val="07716B0D"/>
    <w:rsid w:val="08002443"/>
    <w:rsid w:val="08833548"/>
    <w:rsid w:val="08E25FED"/>
    <w:rsid w:val="09120680"/>
    <w:rsid w:val="09A339CE"/>
    <w:rsid w:val="09DD68F3"/>
    <w:rsid w:val="0ACB31DC"/>
    <w:rsid w:val="0B696551"/>
    <w:rsid w:val="0B963927"/>
    <w:rsid w:val="0BDA6BB3"/>
    <w:rsid w:val="0BF978D5"/>
    <w:rsid w:val="0D993821"/>
    <w:rsid w:val="0DC6168F"/>
    <w:rsid w:val="0ED35847"/>
    <w:rsid w:val="0ED4462A"/>
    <w:rsid w:val="0F3155D8"/>
    <w:rsid w:val="0F783207"/>
    <w:rsid w:val="102313C5"/>
    <w:rsid w:val="106043C7"/>
    <w:rsid w:val="108A2BF5"/>
    <w:rsid w:val="11241C6E"/>
    <w:rsid w:val="124570BA"/>
    <w:rsid w:val="13203999"/>
    <w:rsid w:val="139D288D"/>
    <w:rsid w:val="14634486"/>
    <w:rsid w:val="14681A9C"/>
    <w:rsid w:val="148C79F4"/>
    <w:rsid w:val="14F60FB2"/>
    <w:rsid w:val="157E0E4B"/>
    <w:rsid w:val="15814FAE"/>
    <w:rsid w:val="17B80644"/>
    <w:rsid w:val="17F02F69"/>
    <w:rsid w:val="180578D0"/>
    <w:rsid w:val="1898470F"/>
    <w:rsid w:val="18BC6B1D"/>
    <w:rsid w:val="18E80B76"/>
    <w:rsid w:val="18ED07C2"/>
    <w:rsid w:val="19D379B8"/>
    <w:rsid w:val="1A98475D"/>
    <w:rsid w:val="1BD34639"/>
    <w:rsid w:val="1C005C41"/>
    <w:rsid w:val="1C14576A"/>
    <w:rsid w:val="1C5803F8"/>
    <w:rsid w:val="1D304123"/>
    <w:rsid w:val="1DA87B6A"/>
    <w:rsid w:val="1E236A34"/>
    <w:rsid w:val="1E5D0198"/>
    <w:rsid w:val="1EF44211"/>
    <w:rsid w:val="1F2A3EED"/>
    <w:rsid w:val="1F6765E2"/>
    <w:rsid w:val="1FAA11BB"/>
    <w:rsid w:val="1FC35DD8"/>
    <w:rsid w:val="1FCF190A"/>
    <w:rsid w:val="20C733F7"/>
    <w:rsid w:val="2144119B"/>
    <w:rsid w:val="21C67E02"/>
    <w:rsid w:val="23E34C9B"/>
    <w:rsid w:val="241067BA"/>
    <w:rsid w:val="246C2EE2"/>
    <w:rsid w:val="24D25416"/>
    <w:rsid w:val="24FA6740"/>
    <w:rsid w:val="256E2C8A"/>
    <w:rsid w:val="25804CFA"/>
    <w:rsid w:val="26347FD3"/>
    <w:rsid w:val="269404CF"/>
    <w:rsid w:val="26DA7CC8"/>
    <w:rsid w:val="2742617D"/>
    <w:rsid w:val="27881AA3"/>
    <w:rsid w:val="27A934BE"/>
    <w:rsid w:val="27A961FC"/>
    <w:rsid w:val="27AF6EEF"/>
    <w:rsid w:val="27F54F9D"/>
    <w:rsid w:val="28D948BF"/>
    <w:rsid w:val="2AF27EBA"/>
    <w:rsid w:val="2C2C73FB"/>
    <w:rsid w:val="2C9730A0"/>
    <w:rsid w:val="2D74105A"/>
    <w:rsid w:val="2DD41AF8"/>
    <w:rsid w:val="2F7D132D"/>
    <w:rsid w:val="31480833"/>
    <w:rsid w:val="314D409C"/>
    <w:rsid w:val="315216B2"/>
    <w:rsid w:val="319620CE"/>
    <w:rsid w:val="31EF6F01"/>
    <w:rsid w:val="325B00F2"/>
    <w:rsid w:val="32C739DA"/>
    <w:rsid w:val="33092244"/>
    <w:rsid w:val="33165894"/>
    <w:rsid w:val="33270FD5"/>
    <w:rsid w:val="34433534"/>
    <w:rsid w:val="344D25CB"/>
    <w:rsid w:val="345B0CBE"/>
    <w:rsid w:val="34B14942"/>
    <w:rsid w:val="350902DA"/>
    <w:rsid w:val="35315A9F"/>
    <w:rsid w:val="355157DD"/>
    <w:rsid w:val="355D6D9F"/>
    <w:rsid w:val="36CC7811"/>
    <w:rsid w:val="37773C20"/>
    <w:rsid w:val="382D0783"/>
    <w:rsid w:val="38563836"/>
    <w:rsid w:val="39C8164D"/>
    <w:rsid w:val="3A970136"/>
    <w:rsid w:val="3B00217F"/>
    <w:rsid w:val="3B4402BD"/>
    <w:rsid w:val="3C5E715D"/>
    <w:rsid w:val="3DC00139"/>
    <w:rsid w:val="3E4D3BD3"/>
    <w:rsid w:val="3EBE0387"/>
    <w:rsid w:val="3EC15781"/>
    <w:rsid w:val="3EEF22EE"/>
    <w:rsid w:val="3F3D5750"/>
    <w:rsid w:val="3F4C08E9"/>
    <w:rsid w:val="3F4C39D9"/>
    <w:rsid w:val="408847A8"/>
    <w:rsid w:val="40C756E8"/>
    <w:rsid w:val="40E40203"/>
    <w:rsid w:val="414032D5"/>
    <w:rsid w:val="42097B6B"/>
    <w:rsid w:val="426315F4"/>
    <w:rsid w:val="429934B6"/>
    <w:rsid w:val="42FB3958"/>
    <w:rsid w:val="43AD5D7F"/>
    <w:rsid w:val="449B7833"/>
    <w:rsid w:val="45B002FD"/>
    <w:rsid w:val="46C82208"/>
    <w:rsid w:val="472B0583"/>
    <w:rsid w:val="47C00CCC"/>
    <w:rsid w:val="48D40BBB"/>
    <w:rsid w:val="48DF402C"/>
    <w:rsid w:val="492B6619"/>
    <w:rsid w:val="49570CBB"/>
    <w:rsid w:val="4A3B6D2F"/>
    <w:rsid w:val="4A717406"/>
    <w:rsid w:val="4A745D9D"/>
    <w:rsid w:val="4A9D2383"/>
    <w:rsid w:val="4AB93457"/>
    <w:rsid w:val="4AEF4153"/>
    <w:rsid w:val="4B0233A9"/>
    <w:rsid w:val="4B7A3887"/>
    <w:rsid w:val="4BB3736D"/>
    <w:rsid w:val="4BC6305D"/>
    <w:rsid w:val="4C475A00"/>
    <w:rsid w:val="4C6836E0"/>
    <w:rsid w:val="4CCA6149"/>
    <w:rsid w:val="4D9E78F3"/>
    <w:rsid w:val="4E933499"/>
    <w:rsid w:val="4EDB44D8"/>
    <w:rsid w:val="4FF57980"/>
    <w:rsid w:val="503419E6"/>
    <w:rsid w:val="506A143A"/>
    <w:rsid w:val="50A8054F"/>
    <w:rsid w:val="50D70E34"/>
    <w:rsid w:val="51143E36"/>
    <w:rsid w:val="516E79EA"/>
    <w:rsid w:val="51B01DB1"/>
    <w:rsid w:val="52F423BC"/>
    <w:rsid w:val="54A04704"/>
    <w:rsid w:val="54A35BFD"/>
    <w:rsid w:val="54B511BC"/>
    <w:rsid w:val="553700F3"/>
    <w:rsid w:val="554A23B2"/>
    <w:rsid w:val="555313D1"/>
    <w:rsid w:val="5647394F"/>
    <w:rsid w:val="56DE116E"/>
    <w:rsid w:val="57216542"/>
    <w:rsid w:val="588418A2"/>
    <w:rsid w:val="58C23664"/>
    <w:rsid w:val="5A217462"/>
    <w:rsid w:val="5A315A59"/>
    <w:rsid w:val="5A90452E"/>
    <w:rsid w:val="5C5A4700"/>
    <w:rsid w:val="5C930305"/>
    <w:rsid w:val="5CDC30C9"/>
    <w:rsid w:val="5CFA65D6"/>
    <w:rsid w:val="5D6112A6"/>
    <w:rsid w:val="5DA21364"/>
    <w:rsid w:val="5DC15346"/>
    <w:rsid w:val="5E8A5738"/>
    <w:rsid w:val="5F0C25F1"/>
    <w:rsid w:val="5FBF7663"/>
    <w:rsid w:val="60687CFB"/>
    <w:rsid w:val="623A400D"/>
    <w:rsid w:val="62CC4571"/>
    <w:rsid w:val="634764AA"/>
    <w:rsid w:val="639C0BAB"/>
    <w:rsid w:val="6442771F"/>
    <w:rsid w:val="64E5191A"/>
    <w:rsid w:val="655A5E64"/>
    <w:rsid w:val="674E72EB"/>
    <w:rsid w:val="67804D3D"/>
    <w:rsid w:val="679A69EC"/>
    <w:rsid w:val="68C1444C"/>
    <w:rsid w:val="68F1232B"/>
    <w:rsid w:val="68F55EA4"/>
    <w:rsid w:val="69431305"/>
    <w:rsid w:val="6A297382"/>
    <w:rsid w:val="6B52582F"/>
    <w:rsid w:val="6C223454"/>
    <w:rsid w:val="6C753814"/>
    <w:rsid w:val="6D003795"/>
    <w:rsid w:val="6D014181"/>
    <w:rsid w:val="6D27790C"/>
    <w:rsid w:val="6D4D2752"/>
    <w:rsid w:val="6D50172F"/>
    <w:rsid w:val="6D5533B5"/>
    <w:rsid w:val="6D7D164B"/>
    <w:rsid w:val="6D9739CD"/>
    <w:rsid w:val="6E526B93"/>
    <w:rsid w:val="6F284AA6"/>
    <w:rsid w:val="70C866F5"/>
    <w:rsid w:val="70D56CE6"/>
    <w:rsid w:val="70FA674D"/>
    <w:rsid w:val="714E555D"/>
    <w:rsid w:val="71704C61"/>
    <w:rsid w:val="718F158B"/>
    <w:rsid w:val="727C2D17"/>
    <w:rsid w:val="72F53670"/>
    <w:rsid w:val="73B60A1F"/>
    <w:rsid w:val="740578E3"/>
    <w:rsid w:val="7427759D"/>
    <w:rsid w:val="759E3B4B"/>
    <w:rsid w:val="76DF08BF"/>
    <w:rsid w:val="77147E3D"/>
    <w:rsid w:val="77364257"/>
    <w:rsid w:val="783339D9"/>
    <w:rsid w:val="790463BB"/>
    <w:rsid w:val="79645E66"/>
    <w:rsid w:val="79D02A72"/>
    <w:rsid w:val="7A5213A8"/>
    <w:rsid w:val="7A5A025C"/>
    <w:rsid w:val="7AAF70E6"/>
    <w:rsid w:val="7BF76AA5"/>
    <w:rsid w:val="7D851A94"/>
    <w:rsid w:val="7E6B3330"/>
    <w:rsid w:val="7F1430D0"/>
    <w:rsid w:val="7F1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5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styleId="6">
    <w:name w:val="Plain Text"/>
    <w:basedOn w:val="1"/>
    <w:next w:val="1"/>
    <w:qFormat/>
    <w:uiPriority w:val="99"/>
    <w:rPr>
      <w:rFonts w:ascii="宋体" w:hAnsi="Courier New"/>
      <w:szCs w:val="20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5"/>
    <w:qFormat/>
    <w:uiPriority w:val="0"/>
    <w:pPr>
      <w:spacing w:line="360" w:lineRule="auto"/>
      <w:ind w:firstLine="200" w:firstLineChars="200"/>
    </w:pPr>
    <w:rPr>
      <w:rFonts w:ascii="仿宋_GB2312" w:hAnsi="Times New Roman" w:eastAsia="仿宋_GB2312"/>
      <w:sz w:val="30"/>
      <w:szCs w:val="30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3573</Words>
  <Characters>3719</Characters>
  <Lines>0</Lines>
  <Paragraphs>0</Paragraphs>
  <TotalTime>7</TotalTime>
  <ScaleCrop>false</ScaleCrop>
  <LinksUpToDate>false</LinksUpToDate>
  <CharactersWithSpaces>3733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2023-07-25T03:56:00Z</dcterms:created>
  <dc:creator>Administrator</dc:creator>
  <cp:lastModifiedBy>000</cp:lastModifiedBy>
  <cp:lastPrinted>2024-12-13T04:03:00Z</cp:lastPrinted>
  <dcterms:modified xsi:type="dcterms:W3CDTF">2025-01-10T03:02:24Z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70D7FD7531CD429EB3EAF5B0A834749B_13</vt:lpwstr>
  </property>
  <property fmtid="{D5CDD505-2E9C-101B-9397-08002B2CF9AE}" pid="4" name="KSOTemplateDocerSaveRecord">
    <vt:lpwstr>eyJoZGlkIjoiMDIxZmVjNTEyOTE0NWMwZDY1OWNiMWM4MzIzYTg2MzYiLCJ1c2VySWQiOiIyMTc3OTI5MzEifQ==</vt:lpwstr>
  </property>
</Properties>
</file>