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56"/>
        <w:gridCol w:w="821"/>
        <w:gridCol w:w="853"/>
        <w:gridCol w:w="1271"/>
        <w:gridCol w:w="4013"/>
      </w:tblGrid>
      <w:tr w14:paraId="4FFB6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13" w:type="pct"/>
            <w:tcBorders>
              <w:top w:val="single" w:color="000000" w:sz="4" w:space="0"/>
              <w:left w:val="single" w:color="000000" w:sz="4" w:space="0"/>
              <w:bottom w:val="single" w:color="000000" w:sz="4" w:space="0"/>
              <w:right w:val="single" w:color="000000" w:sz="4" w:space="0"/>
            </w:tcBorders>
            <w:shd w:val="clear" w:color="auto" w:fill="0070C0"/>
            <w:vAlign w:val="center"/>
          </w:tcPr>
          <w:p w14:paraId="635E7C2E">
            <w:pPr>
              <w:keepNext w:val="0"/>
              <w:keepLines w:val="0"/>
              <w:widowControl/>
              <w:suppressLineNumbers w:val="0"/>
              <w:jc w:val="center"/>
              <w:textAlignment w:val="center"/>
              <w:rPr>
                <w:rFonts w:ascii="微软雅黑" w:hAnsi="微软雅黑" w:eastAsia="微软雅黑" w:cs="微软雅黑"/>
                <w:b/>
                <w:bCs/>
                <w:i w:val="0"/>
                <w:iCs w:val="0"/>
                <w:color w:val="FFFFFF"/>
                <w:sz w:val="15"/>
                <w:szCs w:val="15"/>
                <w:u w:val="none"/>
              </w:rPr>
            </w:pPr>
            <w:r>
              <w:rPr>
                <w:rFonts w:hint="eastAsia" w:ascii="微软雅黑" w:hAnsi="微软雅黑" w:eastAsia="微软雅黑" w:cs="微软雅黑"/>
                <w:b/>
                <w:bCs/>
                <w:i w:val="0"/>
                <w:iCs w:val="0"/>
                <w:color w:val="FFFFFF"/>
                <w:kern w:val="0"/>
                <w:sz w:val="15"/>
                <w:szCs w:val="15"/>
                <w:u w:val="none"/>
                <w:lang w:val="en-US" w:eastAsia="zh-CN" w:bidi="ar"/>
              </w:rPr>
              <w:t>产品大类</w:t>
            </w:r>
          </w:p>
        </w:tc>
        <w:tc>
          <w:tcPr>
            <w:tcW w:w="482" w:type="pct"/>
            <w:tcBorders>
              <w:top w:val="single" w:color="000000" w:sz="4" w:space="0"/>
              <w:left w:val="single" w:color="000000" w:sz="4" w:space="0"/>
              <w:bottom w:val="single" w:color="000000" w:sz="4" w:space="0"/>
              <w:right w:val="single" w:color="000000" w:sz="4" w:space="0"/>
            </w:tcBorders>
            <w:shd w:val="clear" w:color="auto" w:fill="0070C0"/>
            <w:vAlign w:val="center"/>
          </w:tcPr>
          <w:p w14:paraId="62E276C2">
            <w:pPr>
              <w:keepNext w:val="0"/>
              <w:keepLines w:val="0"/>
              <w:widowControl/>
              <w:suppressLineNumbers w:val="0"/>
              <w:jc w:val="center"/>
              <w:textAlignment w:val="center"/>
              <w:rPr>
                <w:rFonts w:hint="eastAsia" w:ascii="微软雅黑" w:hAnsi="微软雅黑" w:eastAsia="微软雅黑" w:cs="微软雅黑"/>
                <w:b/>
                <w:bCs/>
                <w:i w:val="0"/>
                <w:iCs w:val="0"/>
                <w:color w:val="FFFFFF"/>
                <w:sz w:val="15"/>
                <w:szCs w:val="15"/>
                <w:u w:val="none"/>
              </w:rPr>
            </w:pPr>
            <w:r>
              <w:rPr>
                <w:rFonts w:hint="eastAsia" w:ascii="微软雅黑" w:hAnsi="微软雅黑" w:eastAsia="微软雅黑" w:cs="微软雅黑"/>
                <w:b/>
                <w:bCs/>
                <w:i w:val="0"/>
                <w:iCs w:val="0"/>
                <w:color w:val="FFFFFF"/>
                <w:kern w:val="0"/>
                <w:sz w:val="15"/>
                <w:szCs w:val="15"/>
                <w:u w:val="none"/>
                <w:lang w:val="en-US" w:eastAsia="zh-CN" w:bidi="ar"/>
              </w:rPr>
              <w:t>产品小类</w:t>
            </w:r>
          </w:p>
        </w:tc>
        <w:tc>
          <w:tcPr>
            <w:tcW w:w="501" w:type="pct"/>
            <w:tcBorders>
              <w:top w:val="single" w:color="000000" w:sz="4" w:space="0"/>
              <w:left w:val="single" w:color="000000" w:sz="4" w:space="0"/>
              <w:bottom w:val="single" w:color="000000" w:sz="4" w:space="0"/>
              <w:right w:val="single" w:color="000000" w:sz="4" w:space="0"/>
            </w:tcBorders>
            <w:shd w:val="clear" w:color="auto" w:fill="0070C0"/>
            <w:vAlign w:val="center"/>
          </w:tcPr>
          <w:p w14:paraId="59618DD4">
            <w:pPr>
              <w:keepNext w:val="0"/>
              <w:keepLines w:val="0"/>
              <w:widowControl/>
              <w:suppressLineNumbers w:val="0"/>
              <w:jc w:val="center"/>
              <w:textAlignment w:val="center"/>
              <w:rPr>
                <w:rFonts w:hint="eastAsia" w:ascii="微软雅黑" w:hAnsi="微软雅黑" w:eastAsia="微软雅黑" w:cs="微软雅黑"/>
                <w:b/>
                <w:bCs/>
                <w:i w:val="0"/>
                <w:iCs w:val="0"/>
                <w:color w:val="FFFFFF"/>
                <w:sz w:val="15"/>
                <w:szCs w:val="15"/>
                <w:u w:val="none"/>
              </w:rPr>
            </w:pPr>
            <w:r>
              <w:rPr>
                <w:rFonts w:hint="eastAsia" w:ascii="微软雅黑" w:hAnsi="微软雅黑" w:eastAsia="微软雅黑" w:cs="微软雅黑"/>
                <w:b/>
                <w:bCs/>
                <w:i w:val="0"/>
                <w:iCs w:val="0"/>
                <w:color w:val="FFFFFF"/>
                <w:kern w:val="0"/>
                <w:sz w:val="15"/>
                <w:szCs w:val="15"/>
                <w:u w:val="none"/>
                <w:lang w:val="en-US" w:eastAsia="zh-CN" w:bidi="ar"/>
              </w:rPr>
              <w:t>序号</w:t>
            </w:r>
          </w:p>
        </w:tc>
        <w:tc>
          <w:tcPr>
            <w:tcW w:w="746" w:type="pct"/>
            <w:tcBorders>
              <w:top w:val="single" w:color="000000" w:sz="4" w:space="0"/>
              <w:left w:val="single" w:color="000000" w:sz="4" w:space="0"/>
              <w:bottom w:val="single" w:color="000000" w:sz="4" w:space="0"/>
              <w:right w:val="single" w:color="000000" w:sz="4" w:space="0"/>
            </w:tcBorders>
            <w:shd w:val="clear" w:color="auto" w:fill="0070C0"/>
            <w:vAlign w:val="center"/>
          </w:tcPr>
          <w:p w14:paraId="7350C628">
            <w:pPr>
              <w:keepNext w:val="0"/>
              <w:keepLines w:val="0"/>
              <w:widowControl/>
              <w:suppressLineNumbers w:val="0"/>
              <w:jc w:val="center"/>
              <w:textAlignment w:val="center"/>
              <w:rPr>
                <w:rFonts w:hint="eastAsia" w:ascii="微软雅黑" w:hAnsi="微软雅黑" w:eastAsia="微软雅黑" w:cs="微软雅黑"/>
                <w:b/>
                <w:bCs/>
                <w:i w:val="0"/>
                <w:iCs w:val="0"/>
                <w:color w:val="FFFFFF"/>
                <w:sz w:val="15"/>
                <w:szCs w:val="15"/>
                <w:u w:val="none"/>
              </w:rPr>
            </w:pPr>
            <w:r>
              <w:rPr>
                <w:rFonts w:hint="eastAsia" w:ascii="微软雅黑" w:hAnsi="微软雅黑" w:eastAsia="微软雅黑" w:cs="微软雅黑"/>
                <w:b/>
                <w:bCs/>
                <w:i w:val="0"/>
                <w:iCs w:val="0"/>
                <w:color w:val="FFFFFF"/>
                <w:kern w:val="0"/>
                <w:sz w:val="15"/>
                <w:szCs w:val="15"/>
                <w:u w:val="none"/>
                <w:lang w:val="en-US" w:eastAsia="zh-CN" w:bidi="ar"/>
              </w:rPr>
              <w:t>功能模块</w:t>
            </w:r>
          </w:p>
        </w:tc>
        <w:tc>
          <w:tcPr>
            <w:tcW w:w="2356" w:type="pct"/>
            <w:tcBorders>
              <w:top w:val="single" w:color="000000" w:sz="4" w:space="0"/>
              <w:left w:val="single" w:color="000000" w:sz="4" w:space="0"/>
              <w:bottom w:val="single" w:color="000000" w:sz="4" w:space="0"/>
              <w:right w:val="single" w:color="000000" w:sz="4" w:space="0"/>
            </w:tcBorders>
            <w:shd w:val="clear" w:color="auto" w:fill="0070C0"/>
            <w:vAlign w:val="center"/>
          </w:tcPr>
          <w:p w14:paraId="7EDFBCFC">
            <w:pPr>
              <w:keepNext w:val="0"/>
              <w:keepLines w:val="0"/>
              <w:widowControl/>
              <w:suppressLineNumbers w:val="0"/>
              <w:jc w:val="center"/>
              <w:textAlignment w:val="center"/>
              <w:rPr>
                <w:rFonts w:hint="eastAsia" w:ascii="微软雅黑" w:hAnsi="微软雅黑" w:eastAsia="微软雅黑" w:cs="微软雅黑"/>
                <w:b/>
                <w:bCs/>
                <w:i w:val="0"/>
                <w:iCs w:val="0"/>
                <w:color w:val="FFFFFF"/>
                <w:sz w:val="15"/>
                <w:szCs w:val="15"/>
                <w:u w:val="none"/>
              </w:rPr>
            </w:pPr>
            <w:r>
              <w:rPr>
                <w:rFonts w:hint="eastAsia" w:ascii="微软雅黑" w:hAnsi="微软雅黑" w:eastAsia="微软雅黑" w:cs="微软雅黑"/>
                <w:b/>
                <w:bCs/>
                <w:i w:val="0"/>
                <w:iCs w:val="0"/>
                <w:color w:val="FFFFFF"/>
                <w:kern w:val="0"/>
                <w:sz w:val="15"/>
                <w:szCs w:val="15"/>
                <w:u w:val="none"/>
                <w:lang w:val="en-US" w:eastAsia="zh-CN" w:bidi="ar"/>
              </w:rPr>
              <w:t>功能描述</w:t>
            </w:r>
          </w:p>
        </w:tc>
      </w:tr>
      <w:tr w14:paraId="59583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FF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集成平台</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FE6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集成引擎</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7769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99241">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企业服务总线ESB</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476B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集成平台集成引擎及二次开发服务</w:t>
            </w:r>
          </w:p>
        </w:tc>
      </w:tr>
      <w:tr w14:paraId="20D6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41E6">
            <w:pPr>
              <w:jc w:val="center"/>
              <w:rPr>
                <w:rFonts w:hint="eastAsia" w:ascii="微软雅黑" w:hAnsi="微软雅黑" w:eastAsia="微软雅黑" w:cs="微软雅黑"/>
                <w:i w:val="0"/>
                <w:iCs w:val="0"/>
                <w:color w:val="000000"/>
                <w:sz w:val="20"/>
                <w:szCs w:val="20"/>
                <w:u w:val="none"/>
              </w:rPr>
            </w:pP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0C54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微服务开放平台</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（开放服务平台）</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8515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0164D">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微服务管理</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442C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 管理微服务的注册、更新、启停、注销等，</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 提供微服务模拟沙箱功能，微服务的测试、联调、验证，确保数据服务的准确性、稳定性和可用性</w:t>
            </w:r>
          </w:p>
        </w:tc>
      </w:tr>
      <w:tr w14:paraId="06381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9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0738">
            <w:pPr>
              <w:jc w:val="center"/>
              <w:rPr>
                <w:rFonts w:hint="eastAsia" w:ascii="微软雅黑" w:hAnsi="微软雅黑" w:eastAsia="微软雅黑" w:cs="微软雅黑"/>
                <w:i w:val="0"/>
                <w:iCs w:val="0"/>
                <w:color w:val="000000"/>
                <w:sz w:val="20"/>
                <w:szCs w:val="20"/>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21D7D">
            <w:pPr>
              <w:jc w:val="center"/>
              <w:rPr>
                <w:rFonts w:hint="eastAsia" w:ascii="微软雅黑" w:hAnsi="微软雅黑" w:eastAsia="微软雅黑" w:cs="微软雅黑"/>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0720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92465">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微服务监控</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65CC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 对微服务平台上的服务运行情况进行监控，包括服务交互的延时、调用成功率、交换次数等</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 支持通过可视化的形式查看应用调用各个服务的交互日志</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 通过可视化形式展示某个服务由哪些应用进行调用以及调用频次比例</w:t>
            </w:r>
          </w:p>
        </w:tc>
      </w:tr>
      <w:tr w14:paraId="76AF1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9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6B30">
            <w:pPr>
              <w:jc w:val="center"/>
              <w:rPr>
                <w:rFonts w:hint="eastAsia" w:ascii="微软雅黑" w:hAnsi="微软雅黑" w:eastAsia="微软雅黑" w:cs="微软雅黑"/>
                <w:i w:val="0"/>
                <w:iCs w:val="0"/>
                <w:color w:val="000000"/>
                <w:sz w:val="20"/>
                <w:szCs w:val="20"/>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39F1B">
            <w:pPr>
              <w:jc w:val="center"/>
              <w:rPr>
                <w:rFonts w:hint="eastAsia" w:ascii="微软雅黑" w:hAnsi="微软雅黑" w:eastAsia="微软雅黑" w:cs="微软雅黑"/>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F37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EE390">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微服务运维</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5EFD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 通过设置应用访问白名单、IP白名单等形式保障服务访问的安全性；</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 为避免服务超承受压力调用，可通过整体限制调用流量或者按照应用限制调用流量两种方式进行调解；</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 支持通过可视化方式对订阅类服务的消费方进行配置管理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 支持通过低代码或者可视化配置的形式快速对服务的出参进行变更，适配对接</w:t>
            </w:r>
          </w:p>
        </w:tc>
      </w:tr>
      <w:tr w14:paraId="78F71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A836">
            <w:pPr>
              <w:jc w:val="center"/>
              <w:rPr>
                <w:rFonts w:hint="eastAsia" w:ascii="微软雅黑" w:hAnsi="微软雅黑" w:eastAsia="微软雅黑" w:cs="微软雅黑"/>
                <w:i w:val="0"/>
                <w:iCs w:val="0"/>
                <w:color w:val="000000"/>
                <w:sz w:val="20"/>
                <w:szCs w:val="20"/>
                <w:u w:val="none"/>
              </w:rPr>
            </w:pP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A6E9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统一监控系统</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C4DB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F06B8">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交互服务监控</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18CA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 实时展示信息平台中服务集成、运行、消费、交互等情况的汇总</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 实时展示信息平台中数据集成、治理、质控、应用等情况的汇总</w:t>
            </w:r>
          </w:p>
        </w:tc>
      </w:tr>
      <w:tr w14:paraId="474BB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9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490B">
            <w:pPr>
              <w:jc w:val="center"/>
              <w:rPr>
                <w:rFonts w:hint="eastAsia" w:ascii="微软雅黑" w:hAnsi="微软雅黑" w:eastAsia="微软雅黑" w:cs="微软雅黑"/>
                <w:i w:val="0"/>
                <w:iCs w:val="0"/>
                <w:color w:val="000000"/>
                <w:sz w:val="20"/>
                <w:szCs w:val="20"/>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1A30E">
            <w:pPr>
              <w:jc w:val="center"/>
              <w:rPr>
                <w:rFonts w:hint="eastAsia" w:ascii="微软雅黑" w:hAnsi="微软雅黑" w:eastAsia="微软雅黑" w:cs="微软雅黑"/>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518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1A0CE">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基础设施监控</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80D1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集群监控：</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 对集群服务器相关的CPU、内存、网络、硬盘等服务器资源进行监控</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 对容器云的运行、实例的推送、运行的情况进行监控</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ETL监控：</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 展示通过数据集成引擎对数据汇集后数据的业务覆盖、体积占比、与源系统数据数量比对等监控</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 展示ETL任务运行、任务血缘、任务运行日志明细等全方位监控</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ESB监控：展示ESB服务运行、服务全链路、服务消息明细、交换情况等全方位监控，提供ESB消息的快速检索功能</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CDA监控：根据国家共享文档标准生成校验结果后，对共享文档质量情况按文档类型、医院以及质量维度进行可视化展示</w:t>
            </w:r>
          </w:p>
        </w:tc>
      </w:tr>
      <w:tr w14:paraId="3796B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9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2B94">
            <w:pPr>
              <w:jc w:val="center"/>
              <w:rPr>
                <w:rFonts w:hint="eastAsia" w:ascii="微软雅黑" w:hAnsi="微软雅黑" w:eastAsia="微软雅黑" w:cs="微软雅黑"/>
                <w:i w:val="0"/>
                <w:iCs w:val="0"/>
                <w:color w:val="000000"/>
                <w:sz w:val="20"/>
                <w:szCs w:val="20"/>
                <w:u w:val="none"/>
              </w:rPr>
            </w:pP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64A4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云原生持续开发平台</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2D11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23F9F">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持续集成系统</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71A0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 为产品/内容提供全生命周期的版本管理和依赖关系维护；</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 支持CI持续集成，提升交付灵活性和速度；</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 为项目现场提供部署版本维护和部署包下载，可实现与应用部署系统直接对接。</w:t>
            </w:r>
          </w:p>
        </w:tc>
      </w:tr>
      <w:tr w14:paraId="6C0FB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3399">
            <w:pPr>
              <w:jc w:val="center"/>
              <w:rPr>
                <w:rFonts w:hint="eastAsia" w:ascii="微软雅黑" w:hAnsi="微软雅黑" w:eastAsia="微软雅黑" w:cs="微软雅黑"/>
                <w:i w:val="0"/>
                <w:iCs w:val="0"/>
                <w:color w:val="000000"/>
                <w:sz w:val="20"/>
                <w:szCs w:val="20"/>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C724E">
            <w:pPr>
              <w:jc w:val="center"/>
              <w:rPr>
                <w:rFonts w:hint="eastAsia" w:ascii="微软雅黑" w:hAnsi="微软雅黑" w:eastAsia="微软雅黑" w:cs="微软雅黑"/>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C72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A298C">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持续交付系统</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F7BB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基于.Net Core K8s Sdk自研的应用容器化离线安装部署工具，是面向开发人员和现场实施人员的开发运维平台，提供项目管理和应用部署等功能，可实现与统一门户直接对接。</w:t>
            </w:r>
          </w:p>
        </w:tc>
      </w:tr>
      <w:tr w14:paraId="3DD21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AB28">
            <w:pPr>
              <w:jc w:val="center"/>
              <w:rPr>
                <w:rFonts w:hint="eastAsia" w:ascii="微软雅黑" w:hAnsi="微软雅黑" w:eastAsia="微软雅黑" w:cs="微软雅黑"/>
                <w:i w:val="0"/>
                <w:iCs w:val="0"/>
                <w:color w:val="000000"/>
                <w:sz w:val="20"/>
                <w:szCs w:val="20"/>
                <w:u w:val="none"/>
              </w:rPr>
            </w:pP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BC9D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一体化应用管理平台</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41B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6E878">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统一应用门户</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5759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院内统一门户，通过单点登录以及统一的应用入口和用户权限管理，打造院内一站式工作空间。</w:t>
            </w:r>
          </w:p>
        </w:tc>
      </w:tr>
      <w:tr w14:paraId="479FF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9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0228">
            <w:pPr>
              <w:jc w:val="center"/>
              <w:rPr>
                <w:rFonts w:hint="eastAsia" w:ascii="微软雅黑" w:hAnsi="微软雅黑" w:eastAsia="微软雅黑" w:cs="微软雅黑"/>
                <w:i w:val="0"/>
                <w:iCs w:val="0"/>
                <w:color w:val="000000"/>
                <w:sz w:val="20"/>
                <w:szCs w:val="20"/>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9C9B6">
            <w:pPr>
              <w:jc w:val="center"/>
              <w:rPr>
                <w:rFonts w:hint="eastAsia" w:ascii="微软雅黑" w:hAnsi="微软雅黑" w:eastAsia="微软雅黑" w:cs="微软雅黑"/>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3D33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711FC">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个人信息管理中心</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854B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 提供用户个人信息管理功能</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 提供密码修改功能</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 提供用户个性化定制应用的功能</w:t>
            </w:r>
          </w:p>
        </w:tc>
      </w:tr>
      <w:tr w14:paraId="1ADAC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9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8C31">
            <w:pPr>
              <w:jc w:val="center"/>
              <w:rPr>
                <w:rFonts w:hint="eastAsia" w:ascii="微软雅黑" w:hAnsi="微软雅黑" w:eastAsia="微软雅黑" w:cs="微软雅黑"/>
                <w:i w:val="0"/>
                <w:iCs w:val="0"/>
                <w:color w:val="000000"/>
                <w:sz w:val="20"/>
                <w:szCs w:val="20"/>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72FF2">
            <w:pPr>
              <w:jc w:val="center"/>
              <w:rPr>
                <w:rFonts w:hint="eastAsia" w:ascii="微软雅黑" w:hAnsi="微软雅黑" w:eastAsia="微软雅黑" w:cs="微软雅黑"/>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79A6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84B3">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应用管理</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AC3A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 支持管理员对需要展示在门户上的应用进行配置</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 根据用户、角色配置相应应用的访问权限</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 配置用户在使用平台过程中的密码要求、身份认证要求、账户安全等安全配置的调整</w:t>
            </w:r>
          </w:p>
        </w:tc>
      </w:tr>
      <w:tr w14:paraId="77C92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9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3AF1">
            <w:pPr>
              <w:jc w:val="center"/>
              <w:rPr>
                <w:rFonts w:hint="eastAsia" w:ascii="微软雅黑" w:hAnsi="微软雅黑" w:eastAsia="微软雅黑" w:cs="微软雅黑"/>
                <w:i w:val="0"/>
                <w:iCs w:val="0"/>
                <w:color w:val="000000"/>
                <w:sz w:val="20"/>
                <w:szCs w:val="20"/>
                <w:u w:val="none"/>
              </w:rPr>
            </w:pP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214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单点登录系统</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8CDE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8C0DA">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单点登录</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2C3D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支持第三方使用OAuth2.0安全协议，或是传统的Secure账密兼容模式进行接入。</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在用户账密认证方式的基础上，还支持接入其他第三方认证中心作为上游认证，例如企业微信或是CA认证。</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此外可以启用内置的OTP（OneTimePassword）模块来使用多因素认证进一步提升安全性。</w:t>
            </w:r>
          </w:p>
        </w:tc>
      </w:tr>
      <w:tr w14:paraId="77C8E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CD60">
            <w:pPr>
              <w:jc w:val="center"/>
              <w:rPr>
                <w:rFonts w:hint="eastAsia" w:ascii="微软雅黑" w:hAnsi="微软雅黑" w:eastAsia="微软雅黑" w:cs="微软雅黑"/>
                <w:i w:val="0"/>
                <w:iCs w:val="0"/>
                <w:color w:val="000000"/>
                <w:sz w:val="20"/>
                <w:szCs w:val="20"/>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72F4B">
            <w:pPr>
              <w:jc w:val="center"/>
              <w:rPr>
                <w:rFonts w:hint="eastAsia" w:ascii="微软雅黑" w:hAnsi="微软雅黑" w:eastAsia="微软雅黑" w:cs="微软雅黑"/>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071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87706">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权限管理</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DFF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精细化权限管理，包括用户权限管理、应用权限管理等</w:t>
            </w:r>
          </w:p>
        </w:tc>
      </w:tr>
      <w:tr w14:paraId="15007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F0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数据中台</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B77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智能主数据管理系统</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33E9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76C37">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字典管理</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3EF3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包括机构信息管理，科室信息管理，人员信息管理，通用代码系统管理等，支持主数据发布、变更审核流程，支持主数据订阅及服务，支持主数据模型管理，内置国家值域标准字典集合</w:t>
            </w:r>
          </w:p>
        </w:tc>
      </w:tr>
      <w:tr w14:paraId="0A19A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D894">
            <w:pPr>
              <w:jc w:val="center"/>
              <w:rPr>
                <w:rFonts w:hint="eastAsia" w:ascii="微软雅黑" w:hAnsi="微软雅黑" w:eastAsia="微软雅黑" w:cs="微软雅黑"/>
                <w:i w:val="0"/>
                <w:iCs w:val="0"/>
                <w:color w:val="000000"/>
                <w:sz w:val="20"/>
                <w:szCs w:val="20"/>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7347F">
            <w:pPr>
              <w:jc w:val="center"/>
              <w:rPr>
                <w:rFonts w:hint="eastAsia" w:ascii="微软雅黑" w:hAnsi="微软雅黑" w:eastAsia="微软雅黑" w:cs="微软雅黑"/>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166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DCF97">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字典对照</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E148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支持不同代码系统之间的字典归一对照，支持基于AI的通用字典自动对照</w:t>
            </w:r>
          </w:p>
        </w:tc>
      </w:tr>
      <w:tr w14:paraId="0686E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ADEE">
            <w:pPr>
              <w:jc w:val="center"/>
              <w:rPr>
                <w:rFonts w:hint="eastAsia" w:ascii="微软雅黑" w:hAnsi="微软雅黑" w:eastAsia="微软雅黑" w:cs="微软雅黑"/>
                <w:i w:val="0"/>
                <w:iCs w:val="0"/>
                <w:color w:val="000000"/>
                <w:sz w:val="20"/>
                <w:szCs w:val="20"/>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2E3EE">
            <w:pPr>
              <w:jc w:val="center"/>
              <w:rPr>
                <w:rFonts w:hint="eastAsia" w:ascii="微软雅黑" w:hAnsi="微软雅黑" w:eastAsia="微软雅黑" w:cs="微软雅黑"/>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A02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1432B">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AI智能医学术语自动归一</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BF26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诊断术语的自动归一、药品术语的自动归一、检验术语的自动归一、手术术语的自动归一</w:t>
            </w:r>
          </w:p>
        </w:tc>
      </w:tr>
      <w:tr w14:paraId="3322E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33AF">
            <w:pPr>
              <w:jc w:val="center"/>
              <w:rPr>
                <w:rFonts w:hint="eastAsia" w:ascii="微软雅黑" w:hAnsi="微软雅黑" w:eastAsia="微软雅黑" w:cs="微软雅黑"/>
                <w:i w:val="0"/>
                <w:iCs w:val="0"/>
                <w:color w:val="000000"/>
                <w:sz w:val="20"/>
                <w:szCs w:val="20"/>
                <w:u w:val="none"/>
              </w:rPr>
            </w:pP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05A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元数据管理系统</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CB23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17D5C">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数据模型构建</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3387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可以通过在线工具构建数据库的逻辑模型和物理模型</w:t>
            </w:r>
          </w:p>
        </w:tc>
      </w:tr>
      <w:tr w14:paraId="40506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8284">
            <w:pPr>
              <w:jc w:val="center"/>
              <w:rPr>
                <w:rFonts w:hint="eastAsia" w:ascii="微软雅黑" w:hAnsi="微软雅黑" w:eastAsia="微软雅黑" w:cs="微软雅黑"/>
                <w:i w:val="0"/>
                <w:iCs w:val="0"/>
                <w:color w:val="000000"/>
                <w:sz w:val="20"/>
                <w:szCs w:val="20"/>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3971D">
            <w:pPr>
              <w:jc w:val="center"/>
              <w:rPr>
                <w:rFonts w:hint="eastAsia" w:ascii="微软雅黑" w:hAnsi="微软雅黑" w:eastAsia="微软雅黑" w:cs="微软雅黑"/>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337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33B84">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数据模型管理</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1A74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支持数据模型信息的检索和展示，可管理各个数据模型的各个版本</w:t>
            </w:r>
          </w:p>
        </w:tc>
      </w:tr>
      <w:tr w14:paraId="2483B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F343">
            <w:pPr>
              <w:jc w:val="center"/>
              <w:rPr>
                <w:rFonts w:hint="eastAsia" w:ascii="微软雅黑" w:hAnsi="微软雅黑" w:eastAsia="微软雅黑" w:cs="微软雅黑"/>
                <w:i w:val="0"/>
                <w:iCs w:val="0"/>
                <w:color w:val="000000"/>
                <w:sz w:val="20"/>
                <w:szCs w:val="20"/>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7F31A">
            <w:pPr>
              <w:jc w:val="center"/>
              <w:rPr>
                <w:rFonts w:hint="eastAsia" w:ascii="微软雅黑" w:hAnsi="微软雅黑" w:eastAsia="微软雅黑" w:cs="微软雅黑"/>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DA20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26DF8">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数据溯源分析</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6741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数据模型各层级数据血缘和数据影响的展示和分析</w:t>
            </w:r>
          </w:p>
        </w:tc>
      </w:tr>
      <w:tr w14:paraId="61F40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04A0">
            <w:pPr>
              <w:jc w:val="center"/>
              <w:rPr>
                <w:rFonts w:hint="eastAsia" w:ascii="微软雅黑" w:hAnsi="微软雅黑" w:eastAsia="微软雅黑" w:cs="微软雅黑"/>
                <w:i w:val="0"/>
                <w:iCs w:val="0"/>
                <w:color w:val="000000"/>
                <w:sz w:val="20"/>
                <w:szCs w:val="20"/>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75580">
            <w:pPr>
              <w:jc w:val="center"/>
              <w:rPr>
                <w:rFonts w:hint="eastAsia" w:ascii="微软雅黑" w:hAnsi="微软雅黑" w:eastAsia="微软雅黑" w:cs="微软雅黑"/>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A0C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8AAAC">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数据元管理</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A3ED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管理国家发布的各类标准数据元，支撑互联互通测评、电子病历评级等国家的评级评审</w:t>
            </w:r>
          </w:p>
        </w:tc>
      </w:tr>
      <w:tr w14:paraId="20158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9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A68D7">
            <w:pPr>
              <w:jc w:val="center"/>
              <w:rPr>
                <w:rFonts w:hint="eastAsia" w:ascii="微软雅黑" w:hAnsi="微软雅黑" w:eastAsia="微软雅黑" w:cs="微软雅黑"/>
                <w:i w:val="0"/>
                <w:iCs w:val="0"/>
                <w:color w:val="000000"/>
                <w:sz w:val="20"/>
                <w:szCs w:val="20"/>
                <w:u w:val="none"/>
              </w:rPr>
            </w:pP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6A4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智能患者主索引系统</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1EC6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C4027">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患者主索引管理</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03A5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 支持患者注册，主索引管理，患者合并及拆分，主索拆分、合并、更新、查询等主索引服务，可手动配置患者主索引合并规则和最佳纪录筛选规则</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 支持对患者标识的跨域检索，即通过业务系统内部的患者编号（例如门诊号、住院号等）对其他业务系统中的患者信息进行交叉检索支持患者主索引查询</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 支持维护患者标准模型库，除标准患者主索引信息外，还支持添加自定义患者主索引属性，并可配置属性可见性、可查询性等功能</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 支持通过图标方式提供患者主索引运行状况报告；通过趋势图方式展示一段时间区间内的主索引运行情况，包括：新增、合并、手动合数并等指标</w:t>
            </w:r>
          </w:p>
        </w:tc>
      </w:tr>
      <w:tr w14:paraId="5ABFD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9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5E87">
            <w:pPr>
              <w:jc w:val="center"/>
              <w:rPr>
                <w:rFonts w:hint="eastAsia" w:ascii="微软雅黑" w:hAnsi="微软雅黑" w:eastAsia="微软雅黑" w:cs="微软雅黑"/>
                <w:i w:val="0"/>
                <w:iCs w:val="0"/>
                <w:color w:val="000000"/>
                <w:sz w:val="20"/>
                <w:szCs w:val="20"/>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55CD1">
            <w:pPr>
              <w:jc w:val="center"/>
              <w:rPr>
                <w:rFonts w:hint="eastAsia" w:ascii="微软雅黑" w:hAnsi="微软雅黑" w:eastAsia="微软雅黑" w:cs="微软雅黑"/>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20E1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5983A">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智能患者主索引匹配</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EC3C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 支持基于机器学习的患者主索引合并算法，可对患者数据进行在线标注、模型在线训练、准确率和召回率的在线验证</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 支持根据丢失率计算、方差统计、相关系数统计、多重共线性统计方法的智能化规则生成器</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 支持记录匹配规则的修改版本管理功能</w:t>
            </w:r>
          </w:p>
        </w:tc>
      </w:tr>
      <w:tr w14:paraId="15051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9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241B5">
            <w:pPr>
              <w:jc w:val="center"/>
              <w:rPr>
                <w:rFonts w:hint="eastAsia" w:ascii="微软雅黑" w:hAnsi="微软雅黑" w:eastAsia="微软雅黑" w:cs="微软雅黑"/>
                <w:i w:val="0"/>
                <w:iCs w:val="0"/>
                <w:color w:val="000000"/>
                <w:sz w:val="20"/>
                <w:szCs w:val="20"/>
                <w:u w:val="none"/>
              </w:rPr>
            </w:pP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0FD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数据质量管理系统</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8C7F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00101">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质控管理</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C1DE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 数据质量监控规则管理，数据质量监控规则集管理，监控预警管理，数据质量分析报表，提供1000+关键性数据质量监控规则，同时支持基于AI的数据波动分析和异常检测。</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 支持根据不同业务系统对接的需求定义规则组，可以自由将各种质控规则纳入规则组，并且根据规则组发送预警情况</w:t>
            </w:r>
          </w:p>
        </w:tc>
      </w:tr>
      <w:tr w14:paraId="6ED2C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AFE9">
            <w:pPr>
              <w:jc w:val="center"/>
              <w:rPr>
                <w:rFonts w:hint="eastAsia" w:ascii="微软雅黑" w:hAnsi="微软雅黑" w:eastAsia="微软雅黑" w:cs="微软雅黑"/>
                <w:i w:val="0"/>
                <w:iCs w:val="0"/>
                <w:color w:val="000000"/>
                <w:sz w:val="20"/>
                <w:szCs w:val="20"/>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1ED7D">
            <w:pPr>
              <w:jc w:val="center"/>
              <w:rPr>
                <w:rFonts w:hint="eastAsia" w:ascii="微软雅黑" w:hAnsi="微软雅黑" w:eastAsia="微软雅黑" w:cs="微软雅黑"/>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8F7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97A23">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质控报告</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DF91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支持根据数据集成和治理过程中的数据质控自动生成可视化质控报告；报告支持以规范性、完整性、准确性、一致性、时效性、可访问性维度进行统计</w:t>
            </w:r>
          </w:p>
        </w:tc>
      </w:tr>
      <w:tr w14:paraId="0998E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ECE6">
            <w:pPr>
              <w:jc w:val="center"/>
              <w:rPr>
                <w:rFonts w:hint="eastAsia" w:ascii="微软雅黑" w:hAnsi="微软雅黑" w:eastAsia="微软雅黑" w:cs="微软雅黑"/>
                <w:i w:val="0"/>
                <w:iCs w:val="0"/>
                <w:color w:val="000000"/>
                <w:sz w:val="20"/>
                <w:szCs w:val="20"/>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E8660">
            <w:pPr>
              <w:jc w:val="center"/>
              <w:rPr>
                <w:rFonts w:hint="eastAsia" w:ascii="微软雅黑" w:hAnsi="微软雅黑" w:eastAsia="微软雅黑" w:cs="微软雅黑"/>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C997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B4664">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预警管理</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6276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支持并能够将质控报告中的预警信息发送到医院指定的数据管理员，支持通过邮件、短信、微信方式的预警对象设置</w:t>
            </w:r>
          </w:p>
        </w:tc>
      </w:tr>
      <w:tr w14:paraId="4B598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6277">
            <w:pPr>
              <w:jc w:val="center"/>
              <w:rPr>
                <w:rFonts w:hint="eastAsia" w:ascii="微软雅黑" w:hAnsi="微软雅黑" w:eastAsia="微软雅黑" w:cs="微软雅黑"/>
                <w:i w:val="0"/>
                <w:iCs w:val="0"/>
                <w:color w:val="000000"/>
                <w:sz w:val="20"/>
                <w:szCs w:val="20"/>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AEB3E">
            <w:pPr>
              <w:jc w:val="center"/>
              <w:rPr>
                <w:rFonts w:hint="eastAsia" w:ascii="微软雅黑" w:hAnsi="微软雅黑" w:eastAsia="微软雅黑" w:cs="微软雅黑"/>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9E8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BB380">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数据模型质控</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F5CF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支持据基于已有的数据模型对数据库进行基础性的质控，可分析、检测和判断数据库与数据模型要求的一致性和具体差异，快速发现数据模型搭建过程中的基础问题。</w:t>
            </w:r>
          </w:p>
        </w:tc>
      </w:tr>
      <w:tr w14:paraId="11F2B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CB14">
            <w:pPr>
              <w:jc w:val="center"/>
              <w:rPr>
                <w:rFonts w:hint="eastAsia" w:ascii="微软雅黑" w:hAnsi="微软雅黑" w:eastAsia="微软雅黑" w:cs="微软雅黑"/>
                <w:i w:val="0"/>
                <w:iCs w:val="0"/>
                <w:color w:val="000000"/>
                <w:sz w:val="20"/>
                <w:szCs w:val="20"/>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D44A6">
            <w:pPr>
              <w:jc w:val="center"/>
              <w:rPr>
                <w:rFonts w:hint="eastAsia" w:ascii="微软雅黑" w:hAnsi="微软雅黑" w:eastAsia="微软雅黑" w:cs="微软雅黑"/>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F93E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94D28">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数据波动分析</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1243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分别针对不同数据进行周期性的波动监测分析，设置数据波动范围的预警阈值，查看数据的周期性波动情况，可帮助运维人员发现数据集成的异常、辅助业务人员了解业务量的波动情况并快速发现和定位业务问题</w:t>
            </w:r>
          </w:p>
        </w:tc>
      </w:tr>
      <w:tr w14:paraId="12CB8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9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D34B">
            <w:pPr>
              <w:jc w:val="center"/>
              <w:rPr>
                <w:rFonts w:hint="eastAsia" w:ascii="微软雅黑" w:hAnsi="微软雅黑" w:eastAsia="微软雅黑" w:cs="微软雅黑"/>
                <w:i w:val="0"/>
                <w:iCs w:val="0"/>
                <w:color w:val="000000"/>
                <w:sz w:val="20"/>
                <w:szCs w:val="20"/>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8B6F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数据治理引擎</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BF28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A1650">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智能数据治理引擎（Settle）</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82EE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高性能数据治理引擎，为处理历史和实时数据提供一个可视化，高性能，高吞吐和低延迟的平台。</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前端提供了一个高度可视化的节点控件编辑器，帮助数据开发极大地解耦使用传统数据治理工具时对复杂SQL的依赖。大部分节点控件编辑器允许书写类似于SQL的面向列和变量的高性能表达式及实用函数，不同的节点控件还能组合成项目开发模板以供保存，导出，迁移使用。</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后端结合自研的表数据迭代器，DAG图执行引擎和表达式处理引擎，实现了高吞吐，高性能的数据任务治理功能。此外，Settle集成了一个支持大部分主流数据库的原生实时变更捕获模式的CDC引擎，该CDC引擎同时内置时间轮询匹配模式和行级哈希匹配模式功能以支持绝大部分的非原生实时变更捕获数据场景。</w:t>
            </w:r>
          </w:p>
        </w:tc>
      </w:tr>
      <w:tr w14:paraId="5016B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13" w:type="pct"/>
            <w:vMerge w:val="restart"/>
            <w:tcBorders>
              <w:top w:val="single" w:color="000000" w:sz="4" w:space="0"/>
              <w:left w:val="single" w:color="000000" w:sz="4" w:space="0"/>
              <w:bottom w:val="nil"/>
              <w:right w:val="single" w:color="000000" w:sz="4" w:space="0"/>
            </w:tcBorders>
            <w:shd w:val="clear" w:color="auto" w:fill="auto"/>
            <w:noWrap/>
            <w:vAlign w:val="center"/>
          </w:tcPr>
          <w:p w14:paraId="52EBE9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大数据中心</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4C03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临床数据中心CDR</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75D5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598FE">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临床数据集成和治理</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0012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根据医院信息系统情况，整合患者信息、就诊信息、医嘱信息、费用信息、诊断信息、过敏信息、检查信息、检验信息、手术信息、护理信息、病案信息、体检信息等，并对数据进行深度治理</w:t>
            </w:r>
          </w:p>
        </w:tc>
      </w:tr>
      <w:tr w14:paraId="14071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1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D9CF735">
            <w:pPr>
              <w:jc w:val="center"/>
              <w:rPr>
                <w:rFonts w:hint="eastAsia" w:ascii="微软雅黑" w:hAnsi="微软雅黑" w:eastAsia="微软雅黑" w:cs="微软雅黑"/>
                <w:i w:val="0"/>
                <w:iCs w:val="0"/>
                <w:color w:val="000000"/>
                <w:sz w:val="20"/>
                <w:szCs w:val="20"/>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65BBF">
            <w:pPr>
              <w:jc w:val="center"/>
              <w:rPr>
                <w:rFonts w:hint="eastAsia" w:ascii="微软雅黑" w:hAnsi="微软雅黑" w:eastAsia="微软雅黑" w:cs="微软雅黑"/>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C778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E337C">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临床数据中心可视化</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0296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通过可视化的方式对已经集成的业务域数据的集成情况进行展示和分析</w:t>
            </w:r>
          </w:p>
        </w:tc>
      </w:tr>
      <w:tr w14:paraId="4607E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91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6F2778E">
            <w:pPr>
              <w:jc w:val="center"/>
              <w:rPr>
                <w:rFonts w:hint="eastAsia" w:ascii="微软雅黑" w:hAnsi="微软雅黑" w:eastAsia="微软雅黑" w:cs="微软雅黑"/>
                <w:i w:val="0"/>
                <w:iCs w:val="0"/>
                <w:color w:val="000000"/>
                <w:sz w:val="20"/>
                <w:szCs w:val="20"/>
                <w:u w:val="none"/>
              </w:rPr>
            </w:pP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1C4B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患者360视图</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（临床全景视图）</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4D2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DDB8A">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患者管理</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3870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 支持多维度对患者进行检索，并对患者信息进行脱敏，支持查询的维度包括姓名、就诊卡号、就诊科室、主要诊断、手术、身份证号、主索引号。</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 查看当前用户已收藏的所有病历，收藏的病历来自于用于在住院与门诊患者清单上的标注。</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 查看用户一段时间内接诊过的门诊患者，按权限进行划分，点击我的门诊患者Tab，查看最近一次历史接诊的门诊患者病历，选择时间范围筛选就诊时间端中数据。</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 查看用户负责的住院患者，按权限进行划分，首次默认登陆进来显示我的住院患者Tab页，通过住院类型下拉框，可选择在院/出院/全部查看数据；通过科室下拉框，可按科室切换查看数据。</w:t>
            </w:r>
          </w:p>
        </w:tc>
      </w:tr>
      <w:tr w14:paraId="5BEEA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1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11DDD68">
            <w:pPr>
              <w:jc w:val="center"/>
              <w:rPr>
                <w:rFonts w:hint="eastAsia" w:ascii="微软雅黑" w:hAnsi="微软雅黑" w:eastAsia="微软雅黑" w:cs="微软雅黑"/>
                <w:i w:val="0"/>
                <w:iCs w:val="0"/>
                <w:color w:val="000000"/>
                <w:sz w:val="20"/>
                <w:szCs w:val="20"/>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DA970">
            <w:pPr>
              <w:jc w:val="center"/>
              <w:rPr>
                <w:rFonts w:hint="eastAsia" w:ascii="微软雅黑" w:hAnsi="微软雅黑" w:eastAsia="微软雅黑" w:cs="微软雅黑"/>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98D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2ED8D">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概要视图</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9BCE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查看患者的人口学信息、联系人信息、过敏信息、就诊时间轴、就诊标签等</w:t>
            </w:r>
          </w:p>
        </w:tc>
      </w:tr>
      <w:tr w14:paraId="419CF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91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01010AE">
            <w:pPr>
              <w:jc w:val="center"/>
              <w:rPr>
                <w:rFonts w:hint="eastAsia" w:ascii="微软雅黑" w:hAnsi="微软雅黑" w:eastAsia="微软雅黑" w:cs="微软雅黑"/>
                <w:i w:val="0"/>
                <w:iCs w:val="0"/>
                <w:color w:val="000000"/>
                <w:sz w:val="20"/>
                <w:szCs w:val="20"/>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D85DF">
            <w:pPr>
              <w:jc w:val="center"/>
              <w:rPr>
                <w:rFonts w:hint="eastAsia" w:ascii="微软雅黑" w:hAnsi="微软雅黑" w:eastAsia="微软雅黑" w:cs="微软雅黑"/>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A81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64427">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就诊视图</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1162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Style w:val="4"/>
                <w:lang w:val="en-US" w:eastAsia="zh-CN" w:bidi="ar"/>
              </w:rPr>
              <w:t>展示患者</w:t>
            </w:r>
            <w:r>
              <w:rPr>
                <w:rStyle w:val="5"/>
                <w:lang w:val="en-US" w:eastAsia="zh-CN" w:bidi="ar"/>
              </w:rPr>
              <w:t>不</w:t>
            </w:r>
            <w:r>
              <w:rPr>
                <w:rStyle w:val="4"/>
                <w:lang w:val="en-US" w:eastAsia="zh-CN" w:bidi="ar"/>
              </w:rPr>
              <w:t>同时间不同类型的诊疗数据，包括三测单，出入量，诊断，长期医嘱，临时医嘱，检验，检查等，支持分类查看患者的病历文书、医嘱、检验、检查、手术等病历文书，除了结构化数据展示外，还支持pdf、html等文件格式的病历嵌入展示。</w:t>
            </w:r>
          </w:p>
        </w:tc>
      </w:tr>
      <w:tr w14:paraId="39543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1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FA48D2E">
            <w:pPr>
              <w:jc w:val="center"/>
              <w:rPr>
                <w:rFonts w:hint="eastAsia" w:ascii="微软雅黑" w:hAnsi="微软雅黑" w:eastAsia="微软雅黑" w:cs="微软雅黑"/>
                <w:i w:val="0"/>
                <w:iCs w:val="0"/>
                <w:color w:val="000000"/>
                <w:sz w:val="20"/>
                <w:szCs w:val="20"/>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65CB6">
            <w:pPr>
              <w:jc w:val="center"/>
              <w:rPr>
                <w:rFonts w:hint="eastAsia" w:ascii="微软雅黑" w:hAnsi="微软雅黑" w:eastAsia="微软雅黑" w:cs="微软雅黑"/>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2CC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BCCDE">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综合视图</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EE24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查看一个患者所有就诊中住院文书和门诊文书的集合，点击病历列表导航展示对应的病历文书详情页面。</w:t>
            </w:r>
          </w:p>
        </w:tc>
      </w:tr>
      <w:tr w14:paraId="0680F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CA7F479">
            <w:pPr>
              <w:jc w:val="center"/>
              <w:rPr>
                <w:rFonts w:hint="eastAsia" w:ascii="微软雅黑" w:hAnsi="微软雅黑" w:eastAsia="微软雅黑" w:cs="微软雅黑"/>
                <w:i w:val="0"/>
                <w:iCs w:val="0"/>
                <w:color w:val="000000"/>
                <w:sz w:val="20"/>
                <w:szCs w:val="20"/>
                <w:u w:val="none"/>
              </w:rPr>
            </w:pPr>
          </w:p>
        </w:tc>
        <w:tc>
          <w:tcPr>
            <w:tcW w:w="482" w:type="pct"/>
            <w:vMerge w:val="restart"/>
            <w:tcBorders>
              <w:top w:val="single" w:color="000000" w:sz="4" w:space="0"/>
              <w:left w:val="single" w:color="000000" w:sz="4" w:space="0"/>
              <w:bottom w:val="nil"/>
              <w:right w:val="single" w:color="000000" w:sz="4" w:space="0"/>
            </w:tcBorders>
            <w:shd w:val="clear" w:color="auto" w:fill="auto"/>
            <w:vAlign w:val="center"/>
          </w:tcPr>
          <w:p w14:paraId="6772FB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运营数据中心(ODR)及精细化管理</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0BF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35DAE">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运营数据中心（ODR）</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EBD0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运营数据中心（ODR）建设，针对医院的运营数据进行治理和汇聚，并支持在数据分析平台进行数据的查询和多维分析</w:t>
            </w:r>
          </w:p>
        </w:tc>
      </w:tr>
      <w:tr w14:paraId="01C3F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1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864BBF0">
            <w:pPr>
              <w:jc w:val="center"/>
              <w:rPr>
                <w:rFonts w:hint="eastAsia" w:ascii="微软雅黑" w:hAnsi="微软雅黑" w:eastAsia="微软雅黑" w:cs="微软雅黑"/>
                <w:i w:val="0"/>
                <w:iCs w:val="0"/>
                <w:color w:val="000000"/>
                <w:sz w:val="20"/>
                <w:szCs w:val="20"/>
                <w:u w:val="none"/>
              </w:rPr>
            </w:pPr>
          </w:p>
        </w:tc>
        <w:tc>
          <w:tcPr>
            <w:tcW w:w="482" w:type="pct"/>
            <w:vMerge w:val="continue"/>
            <w:tcBorders>
              <w:top w:val="single" w:color="000000" w:sz="4" w:space="0"/>
              <w:left w:val="single" w:color="000000" w:sz="4" w:space="0"/>
              <w:bottom w:val="nil"/>
              <w:right w:val="single" w:color="000000" w:sz="4" w:space="0"/>
            </w:tcBorders>
            <w:shd w:val="clear" w:color="auto" w:fill="auto"/>
            <w:vAlign w:val="center"/>
          </w:tcPr>
          <w:p w14:paraId="60557874">
            <w:pPr>
              <w:jc w:val="center"/>
              <w:rPr>
                <w:rFonts w:hint="eastAsia" w:ascii="微软雅黑" w:hAnsi="微软雅黑" w:eastAsia="微软雅黑" w:cs="微软雅黑"/>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D12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7967D">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院长驾驶舱</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2271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全院效益、工作量分析、工作效率等关键指标的实时分析</w:t>
            </w:r>
          </w:p>
        </w:tc>
      </w:tr>
      <w:tr w14:paraId="3D8DC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1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29D4C3D">
            <w:pPr>
              <w:jc w:val="center"/>
              <w:rPr>
                <w:rFonts w:hint="eastAsia" w:ascii="微软雅黑" w:hAnsi="微软雅黑" w:eastAsia="微软雅黑" w:cs="微软雅黑"/>
                <w:i w:val="0"/>
                <w:iCs w:val="0"/>
                <w:color w:val="000000"/>
                <w:sz w:val="20"/>
                <w:szCs w:val="20"/>
                <w:u w:val="none"/>
              </w:rPr>
            </w:pPr>
          </w:p>
        </w:tc>
        <w:tc>
          <w:tcPr>
            <w:tcW w:w="482" w:type="pct"/>
            <w:vMerge w:val="continue"/>
            <w:tcBorders>
              <w:top w:val="single" w:color="000000" w:sz="4" w:space="0"/>
              <w:left w:val="single" w:color="000000" w:sz="4" w:space="0"/>
              <w:bottom w:val="nil"/>
              <w:right w:val="single" w:color="000000" w:sz="4" w:space="0"/>
            </w:tcBorders>
            <w:shd w:val="clear" w:color="auto" w:fill="auto"/>
            <w:vAlign w:val="center"/>
          </w:tcPr>
          <w:p w14:paraId="7FE247AD">
            <w:pPr>
              <w:jc w:val="center"/>
              <w:rPr>
                <w:rFonts w:hint="eastAsia" w:ascii="微软雅黑" w:hAnsi="微软雅黑" w:eastAsia="微软雅黑" w:cs="微软雅黑"/>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54EC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FDAA">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医疗收入主题</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99BF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医疗总收入，全院药占比全院耗占比，门诊收入占医疗收入占比，全院医疗服务收入占比，全院检查收入占比，全院检验收入占比，全院有效收入占比等分析</w:t>
            </w:r>
          </w:p>
        </w:tc>
      </w:tr>
      <w:tr w14:paraId="0DA4F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1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CCF13B0">
            <w:pPr>
              <w:jc w:val="center"/>
              <w:rPr>
                <w:rFonts w:hint="eastAsia" w:ascii="微软雅黑" w:hAnsi="微软雅黑" w:eastAsia="微软雅黑" w:cs="微软雅黑"/>
                <w:i w:val="0"/>
                <w:iCs w:val="0"/>
                <w:color w:val="000000"/>
                <w:sz w:val="20"/>
                <w:szCs w:val="20"/>
                <w:u w:val="none"/>
              </w:rPr>
            </w:pPr>
          </w:p>
        </w:tc>
        <w:tc>
          <w:tcPr>
            <w:tcW w:w="482" w:type="pct"/>
            <w:vMerge w:val="continue"/>
            <w:tcBorders>
              <w:top w:val="single" w:color="000000" w:sz="4" w:space="0"/>
              <w:left w:val="single" w:color="000000" w:sz="4" w:space="0"/>
              <w:bottom w:val="nil"/>
              <w:right w:val="single" w:color="000000" w:sz="4" w:space="0"/>
            </w:tcBorders>
            <w:shd w:val="clear" w:color="auto" w:fill="auto"/>
            <w:vAlign w:val="center"/>
          </w:tcPr>
          <w:p w14:paraId="41E593C6">
            <w:pPr>
              <w:jc w:val="center"/>
              <w:rPr>
                <w:rFonts w:hint="eastAsia" w:ascii="微软雅黑" w:hAnsi="微软雅黑" w:eastAsia="微软雅黑" w:cs="微软雅黑"/>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BBF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435F">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医疗服务主题分析</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B6CE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门诊、急诊、住院、手术等业务工作量总体分析</w:t>
            </w:r>
          </w:p>
        </w:tc>
      </w:tr>
      <w:tr w14:paraId="0DA0B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1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1EF9D75">
            <w:pPr>
              <w:jc w:val="center"/>
              <w:rPr>
                <w:rFonts w:hint="eastAsia" w:ascii="微软雅黑" w:hAnsi="微软雅黑" w:eastAsia="微软雅黑" w:cs="微软雅黑"/>
                <w:i w:val="0"/>
                <w:iCs w:val="0"/>
                <w:color w:val="000000"/>
                <w:sz w:val="20"/>
                <w:szCs w:val="20"/>
                <w:u w:val="none"/>
              </w:rPr>
            </w:pPr>
          </w:p>
        </w:tc>
        <w:tc>
          <w:tcPr>
            <w:tcW w:w="482" w:type="pct"/>
            <w:vMerge w:val="continue"/>
            <w:tcBorders>
              <w:top w:val="single" w:color="000000" w:sz="4" w:space="0"/>
              <w:left w:val="single" w:color="000000" w:sz="4" w:space="0"/>
              <w:bottom w:val="nil"/>
              <w:right w:val="single" w:color="000000" w:sz="4" w:space="0"/>
            </w:tcBorders>
            <w:shd w:val="clear" w:color="auto" w:fill="auto"/>
            <w:vAlign w:val="center"/>
          </w:tcPr>
          <w:p w14:paraId="6C9D911B">
            <w:pPr>
              <w:jc w:val="center"/>
              <w:rPr>
                <w:rFonts w:hint="eastAsia" w:ascii="微软雅黑" w:hAnsi="微软雅黑" w:eastAsia="微软雅黑" w:cs="微软雅黑"/>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B7B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5486">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门诊运营主题</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05C3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门急诊总人次、门急诊总收入、门急诊次均费用、门急诊次均药费、门急药占比、门诊耗材占比等门诊相关指标分析</w:t>
            </w:r>
          </w:p>
        </w:tc>
      </w:tr>
      <w:tr w14:paraId="6BE7A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1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8D0E525">
            <w:pPr>
              <w:jc w:val="center"/>
              <w:rPr>
                <w:rFonts w:hint="eastAsia" w:ascii="微软雅黑" w:hAnsi="微软雅黑" w:eastAsia="微软雅黑" w:cs="微软雅黑"/>
                <w:i w:val="0"/>
                <w:iCs w:val="0"/>
                <w:color w:val="000000"/>
                <w:sz w:val="20"/>
                <w:szCs w:val="20"/>
                <w:u w:val="none"/>
              </w:rPr>
            </w:pPr>
          </w:p>
        </w:tc>
        <w:tc>
          <w:tcPr>
            <w:tcW w:w="482" w:type="pct"/>
            <w:vMerge w:val="continue"/>
            <w:tcBorders>
              <w:top w:val="single" w:color="000000" w:sz="4" w:space="0"/>
              <w:left w:val="single" w:color="000000" w:sz="4" w:space="0"/>
              <w:bottom w:val="nil"/>
              <w:right w:val="single" w:color="000000" w:sz="4" w:space="0"/>
            </w:tcBorders>
            <w:shd w:val="clear" w:color="auto" w:fill="auto"/>
            <w:vAlign w:val="center"/>
          </w:tcPr>
          <w:p w14:paraId="172853B2">
            <w:pPr>
              <w:jc w:val="center"/>
              <w:rPr>
                <w:rFonts w:hint="eastAsia" w:ascii="微软雅黑" w:hAnsi="微软雅黑" w:eastAsia="微软雅黑" w:cs="微软雅黑"/>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F55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0D1D">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急诊运营主题</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8165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急诊量、急诊ASA分级占比、急诊收入，抢救滞留中位数，急诊抢救死亡率，急诊手术死亡率等急诊相关指标分析</w:t>
            </w:r>
          </w:p>
        </w:tc>
      </w:tr>
      <w:tr w14:paraId="2221F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1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D6C37C7">
            <w:pPr>
              <w:jc w:val="center"/>
              <w:rPr>
                <w:rFonts w:hint="eastAsia" w:ascii="微软雅黑" w:hAnsi="微软雅黑" w:eastAsia="微软雅黑" w:cs="微软雅黑"/>
                <w:i w:val="0"/>
                <w:iCs w:val="0"/>
                <w:color w:val="000000"/>
                <w:sz w:val="20"/>
                <w:szCs w:val="20"/>
                <w:u w:val="none"/>
              </w:rPr>
            </w:pPr>
          </w:p>
        </w:tc>
        <w:tc>
          <w:tcPr>
            <w:tcW w:w="482" w:type="pct"/>
            <w:vMerge w:val="continue"/>
            <w:tcBorders>
              <w:top w:val="single" w:color="000000" w:sz="4" w:space="0"/>
              <w:left w:val="single" w:color="000000" w:sz="4" w:space="0"/>
              <w:bottom w:val="nil"/>
              <w:right w:val="single" w:color="000000" w:sz="4" w:space="0"/>
            </w:tcBorders>
            <w:shd w:val="clear" w:color="auto" w:fill="auto"/>
            <w:vAlign w:val="center"/>
          </w:tcPr>
          <w:p w14:paraId="3F9FBEF6">
            <w:pPr>
              <w:jc w:val="center"/>
              <w:rPr>
                <w:rFonts w:hint="eastAsia" w:ascii="微软雅黑" w:hAnsi="微软雅黑" w:eastAsia="微软雅黑" w:cs="微软雅黑"/>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6AEF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300C">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住院运营主题</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82A3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入出院人次、住院收入、出院患者平均住院日、出院患者手术占比、住院次均费用、住院药占比、住院耗材占比等住院相关指标分析</w:t>
            </w:r>
          </w:p>
        </w:tc>
      </w:tr>
      <w:tr w14:paraId="3034B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1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CF0BFA2">
            <w:pPr>
              <w:jc w:val="center"/>
              <w:rPr>
                <w:rFonts w:hint="eastAsia" w:ascii="微软雅黑" w:hAnsi="微软雅黑" w:eastAsia="微软雅黑" w:cs="微软雅黑"/>
                <w:i w:val="0"/>
                <w:iCs w:val="0"/>
                <w:color w:val="000000"/>
                <w:sz w:val="20"/>
                <w:szCs w:val="20"/>
                <w:u w:val="none"/>
              </w:rPr>
            </w:pPr>
          </w:p>
        </w:tc>
        <w:tc>
          <w:tcPr>
            <w:tcW w:w="482" w:type="pct"/>
            <w:vMerge w:val="continue"/>
            <w:tcBorders>
              <w:top w:val="single" w:color="000000" w:sz="4" w:space="0"/>
              <w:left w:val="single" w:color="000000" w:sz="4" w:space="0"/>
              <w:bottom w:val="nil"/>
              <w:right w:val="single" w:color="000000" w:sz="4" w:space="0"/>
            </w:tcBorders>
            <w:shd w:val="clear" w:color="auto" w:fill="auto"/>
            <w:vAlign w:val="center"/>
          </w:tcPr>
          <w:p w14:paraId="3886F126">
            <w:pPr>
              <w:jc w:val="center"/>
              <w:rPr>
                <w:rFonts w:hint="eastAsia" w:ascii="微软雅黑" w:hAnsi="微软雅黑" w:eastAsia="微软雅黑" w:cs="微软雅黑"/>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F4D7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0FDC">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手术运营主题</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304A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出院患者手术例数、出院患者手术占比、住院三四级手术率、出院患者微创手术占比、手术患者并发症发生率、手术患者死亡率等手术业务相关指标分析</w:t>
            </w:r>
          </w:p>
        </w:tc>
      </w:tr>
      <w:tr w14:paraId="5C6E9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1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1837DE3">
            <w:pPr>
              <w:jc w:val="center"/>
              <w:rPr>
                <w:rFonts w:hint="eastAsia" w:ascii="微软雅黑" w:hAnsi="微软雅黑" w:eastAsia="微软雅黑" w:cs="微软雅黑"/>
                <w:i w:val="0"/>
                <w:iCs w:val="0"/>
                <w:color w:val="000000"/>
                <w:sz w:val="20"/>
                <w:szCs w:val="20"/>
                <w:u w:val="none"/>
              </w:rPr>
            </w:pPr>
          </w:p>
        </w:tc>
        <w:tc>
          <w:tcPr>
            <w:tcW w:w="482" w:type="pct"/>
            <w:vMerge w:val="continue"/>
            <w:tcBorders>
              <w:top w:val="single" w:color="000000" w:sz="4" w:space="0"/>
              <w:left w:val="single" w:color="000000" w:sz="4" w:space="0"/>
              <w:bottom w:val="nil"/>
              <w:right w:val="single" w:color="000000" w:sz="4" w:space="0"/>
            </w:tcBorders>
            <w:shd w:val="clear" w:color="auto" w:fill="auto"/>
            <w:vAlign w:val="center"/>
          </w:tcPr>
          <w:p w14:paraId="568611E4">
            <w:pPr>
              <w:jc w:val="center"/>
              <w:rPr>
                <w:rFonts w:hint="eastAsia" w:ascii="微软雅黑" w:hAnsi="微软雅黑" w:eastAsia="微软雅黑" w:cs="微软雅黑"/>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03C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0B8E">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检查运营主题</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AF9A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门诊检查人次、住院检查人次、急诊检查人次、体检检查人次、检查人次数</w:t>
            </w:r>
          </w:p>
        </w:tc>
      </w:tr>
      <w:tr w14:paraId="06737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1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27F1466">
            <w:pPr>
              <w:jc w:val="center"/>
              <w:rPr>
                <w:rFonts w:hint="eastAsia" w:ascii="微软雅黑" w:hAnsi="微软雅黑" w:eastAsia="微软雅黑" w:cs="微软雅黑"/>
                <w:i w:val="0"/>
                <w:iCs w:val="0"/>
                <w:color w:val="000000"/>
                <w:sz w:val="20"/>
                <w:szCs w:val="20"/>
                <w:u w:val="none"/>
              </w:rPr>
            </w:pPr>
          </w:p>
        </w:tc>
        <w:tc>
          <w:tcPr>
            <w:tcW w:w="482" w:type="pct"/>
            <w:vMerge w:val="continue"/>
            <w:tcBorders>
              <w:top w:val="single" w:color="000000" w:sz="4" w:space="0"/>
              <w:left w:val="single" w:color="000000" w:sz="4" w:space="0"/>
              <w:bottom w:val="nil"/>
              <w:right w:val="single" w:color="000000" w:sz="4" w:space="0"/>
            </w:tcBorders>
            <w:shd w:val="clear" w:color="auto" w:fill="auto"/>
            <w:vAlign w:val="center"/>
          </w:tcPr>
          <w:p w14:paraId="41DF498E">
            <w:pPr>
              <w:jc w:val="center"/>
              <w:rPr>
                <w:rFonts w:hint="eastAsia" w:ascii="微软雅黑" w:hAnsi="微软雅黑" w:eastAsia="微软雅黑" w:cs="微软雅黑"/>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2F2A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443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检验运营主题</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4F19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检验收入、门诊检验收入、住院检验收入、急诊检验收入、体检检验收入、检验项次、门诊检验项次、住院检验项次、急诊检验项次等检查业务相关指标分析</w:t>
            </w:r>
          </w:p>
        </w:tc>
      </w:tr>
      <w:tr w14:paraId="4DF7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1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10F2432">
            <w:pPr>
              <w:jc w:val="center"/>
              <w:rPr>
                <w:rFonts w:hint="eastAsia" w:ascii="微软雅黑" w:hAnsi="微软雅黑" w:eastAsia="微软雅黑" w:cs="微软雅黑"/>
                <w:i w:val="0"/>
                <w:iCs w:val="0"/>
                <w:color w:val="000000"/>
                <w:sz w:val="20"/>
                <w:szCs w:val="20"/>
                <w:u w:val="none"/>
              </w:rPr>
            </w:pPr>
          </w:p>
        </w:tc>
        <w:tc>
          <w:tcPr>
            <w:tcW w:w="482" w:type="pct"/>
            <w:vMerge w:val="continue"/>
            <w:tcBorders>
              <w:top w:val="single" w:color="000000" w:sz="4" w:space="0"/>
              <w:left w:val="single" w:color="000000" w:sz="4" w:space="0"/>
              <w:bottom w:val="nil"/>
              <w:right w:val="single" w:color="000000" w:sz="4" w:space="0"/>
            </w:tcBorders>
            <w:shd w:val="clear" w:color="auto" w:fill="auto"/>
            <w:vAlign w:val="center"/>
          </w:tcPr>
          <w:p w14:paraId="34D65DAC">
            <w:pPr>
              <w:jc w:val="center"/>
              <w:rPr>
                <w:rFonts w:hint="eastAsia" w:ascii="微软雅黑" w:hAnsi="微软雅黑" w:eastAsia="微软雅黑" w:cs="微软雅黑"/>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7C2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7EE4">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药品分析主题</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B027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药品总收入、门诊药品收入、住院药品收入、各类药品收入、药占比、各类药品使用情况等相关分析</w:t>
            </w:r>
          </w:p>
        </w:tc>
      </w:tr>
      <w:tr w14:paraId="1B811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1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E21F490">
            <w:pPr>
              <w:jc w:val="center"/>
              <w:rPr>
                <w:rFonts w:hint="eastAsia" w:ascii="微软雅黑" w:hAnsi="微软雅黑" w:eastAsia="微软雅黑" w:cs="微软雅黑"/>
                <w:i w:val="0"/>
                <w:iCs w:val="0"/>
                <w:color w:val="000000"/>
                <w:sz w:val="20"/>
                <w:szCs w:val="20"/>
                <w:u w:val="none"/>
              </w:rPr>
            </w:pPr>
          </w:p>
        </w:tc>
        <w:tc>
          <w:tcPr>
            <w:tcW w:w="482" w:type="pct"/>
            <w:vMerge w:val="continue"/>
            <w:tcBorders>
              <w:top w:val="single" w:color="000000" w:sz="4" w:space="0"/>
              <w:left w:val="single" w:color="000000" w:sz="4" w:space="0"/>
              <w:bottom w:val="nil"/>
              <w:right w:val="single" w:color="000000" w:sz="4" w:space="0"/>
            </w:tcBorders>
            <w:shd w:val="clear" w:color="auto" w:fill="auto"/>
            <w:vAlign w:val="center"/>
          </w:tcPr>
          <w:p w14:paraId="2017DDFC">
            <w:pPr>
              <w:jc w:val="center"/>
              <w:rPr>
                <w:rFonts w:hint="eastAsia" w:ascii="微软雅黑" w:hAnsi="微软雅黑" w:eastAsia="微软雅黑" w:cs="微软雅黑"/>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8CCB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117E">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人力资源主题</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3EB1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全院的人力资源配置情况，包括全院员工总数、卫生技术人员数（医生、护理、医技人员）、麻醉人员、药学技术人员、急诊相关人员等概览情况</w:t>
            </w:r>
          </w:p>
        </w:tc>
      </w:tr>
      <w:tr w14:paraId="47F39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1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988E074">
            <w:pPr>
              <w:jc w:val="center"/>
              <w:rPr>
                <w:rFonts w:hint="eastAsia" w:ascii="微软雅黑" w:hAnsi="微软雅黑" w:eastAsia="微软雅黑" w:cs="微软雅黑"/>
                <w:i w:val="0"/>
                <w:iCs w:val="0"/>
                <w:color w:val="000000"/>
                <w:sz w:val="20"/>
                <w:szCs w:val="20"/>
                <w:u w:val="none"/>
              </w:rPr>
            </w:pPr>
          </w:p>
        </w:tc>
        <w:tc>
          <w:tcPr>
            <w:tcW w:w="482" w:type="pct"/>
            <w:vMerge w:val="continue"/>
            <w:tcBorders>
              <w:top w:val="single" w:color="000000" w:sz="4" w:space="0"/>
              <w:left w:val="single" w:color="000000" w:sz="4" w:space="0"/>
              <w:bottom w:val="nil"/>
              <w:right w:val="single" w:color="000000" w:sz="4" w:space="0"/>
            </w:tcBorders>
            <w:shd w:val="clear" w:color="auto" w:fill="auto"/>
            <w:vAlign w:val="center"/>
          </w:tcPr>
          <w:p w14:paraId="42DA9AB9">
            <w:pPr>
              <w:jc w:val="center"/>
              <w:rPr>
                <w:rFonts w:hint="eastAsia" w:ascii="微软雅黑" w:hAnsi="微软雅黑" w:eastAsia="微软雅黑" w:cs="微软雅黑"/>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1965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79CE6">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移动运营助手</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5926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提供可在移动设备上访问的可视化仪表板和报表，使得管理层可以摆脱时间和空间限制，利用时间碎片随时随地查看医院运营状况，及时掌控医院运营情况</w:t>
            </w:r>
          </w:p>
        </w:tc>
      </w:tr>
      <w:tr w14:paraId="4268A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E247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互联互通测评</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FD3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互联互通共享</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AEA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B189D">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互联互通共享服务</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4762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互联互通共享服务</w:t>
            </w:r>
          </w:p>
        </w:tc>
      </w:tr>
      <w:tr w14:paraId="5E88F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31E11">
            <w:pPr>
              <w:jc w:val="center"/>
              <w:rPr>
                <w:rFonts w:hint="eastAsia" w:ascii="微软雅黑" w:hAnsi="微软雅黑" w:eastAsia="微软雅黑" w:cs="微软雅黑"/>
                <w:i w:val="0"/>
                <w:iCs w:val="0"/>
                <w:color w:val="000000"/>
                <w:sz w:val="20"/>
                <w:szCs w:val="20"/>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619D9">
            <w:pPr>
              <w:jc w:val="center"/>
              <w:rPr>
                <w:rFonts w:hint="eastAsia" w:ascii="微软雅黑" w:hAnsi="微软雅黑" w:eastAsia="微软雅黑" w:cs="微软雅黑"/>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338E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D5A7A">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临床共享文档库（CDA）</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28E4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满足互联互通要求，基于标准化临床文档CDA构建</w:t>
            </w:r>
          </w:p>
        </w:tc>
      </w:tr>
      <w:tr w14:paraId="03535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B82E6">
            <w:pPr>
              <w:jc w:val="center"/>
              <w:rPr>
                <w:rFonts w:hint="eastAsia" w:ascii="微软雅黑" w:hAnsi="微软雅黑" w:eastAsia="微软雅黑" w:cs="微软雅黑"/>
                <w:i w:val="0"/>
                <w:iCs w:val="0"/>
                <w:color w:val="000000"/>
                <w:sz w:val="20"/>
                <w:szCs w:val="20"/>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9A8DE">
            <w:pPr>
              <w:jc w:val="center"/>
              <w:rPr>
                <w:rFonts w:hint="eastAsia" w:ascii="微软雅黑" w:hAnsi="微软雅黑" w:eastAsia="微软雅黑" w:cs="微软雅黑"/>
                <w:i w:val="0"/>
                <w:iCs w:val="0"/>
                <w:color w:val="000000"/>
                <w:sz w:val="20"/>
                <w:szCs w:val="20"/>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A8F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812EC">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智能测评辅助工具</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E73B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提供基于国家互联互通评级、电子病历评级、智慧管理评级、智慧服务评级等评级要求的评测辅助工具。</w:t>
            </w:r>
          </w:p>
        </w:tc>
      </w:tr>
      <w:tr w14:paraId="15639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4E949">
            <w:pPr>
              <w:jc w:val="center"/>
              <w:rPr>
                <w:rFonts w:hint="eastAsia" w:ascii="微软雅黑" w:hAnsi="微软雅黑" w:eastAsia="微软雅黑" w:cs="微软雅黑"/>
                <w:i w:val="0"/>
                <w:iCs w:val="0"/>
                <w:color w:val="000000"/>
                <w:sz w:val="20"/>
                <w:szCs w:val="20"/>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6FB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测评咨询服务</w:t>
            </w:r>
          </w:p>
        </w:tc>
        <w:tc>
          <w:tcPr>
            <w:tcW w:w="501"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5B2CD6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746"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1361A34E">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互联互通标准化成熟度测评服务（四甲）</w:t>
            </w:r>
          </w:p>
        </w:tc>
        <w:tc>
          <w:tcPr>
            <w:tcW w:w="2356" w:type="pct"/>
            <w:tcBorders>
              <w:top w:val="single" w:color="000000" w:sz="4" w:space="0"/>
              <w:left w:val="single" w:color="000000" w:sz="4" w:space="0"/>
              <w:bottom w:val="single" w:color="000000" w:sz="4" w:space="0"/>
              <w:right w:val="single" w:color="000000" w:sz="4" w:space="0"/>
            </w:tcBorders>
            <w:shd w:val="clear" w:color="auto" w:fill="E7E6E6"/>
            <w:vAlign w:val="center"/>
          </w:tcPr>
          <w:p w14:paraId="603FF3C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制定互联互通测评系统改造方案，协助互联互通测评申请、互联互通测评文审材料、测评等相关工作</w:t>
            </w:r>
          </w:p>
        </w:tc>
      </w:tr>
      <w:tr w14:paraId="14269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CA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运维服务</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891F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软件维保</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434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7DA1F">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软件基础维保</w:t>
            </w:r>
          </w:p>
        </w:tc>
        <w:tc>
          <w:tcPr>
            <w:tcW w:w="2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87DD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系统故障排查，软件使用技术支持，定期系统巡检，系统同版本升级</w:t>
            </w:r>
          </w:p>
        </w:tc>
      </w:tr>
    </w:tbl>
    <w:p w14:paraId="7633C7D3">
      <w:pPr>
        <w:ind w:left="0" w:leftChars="0" w:firstLine="0" w:firstLineChars="0"/>
        <w:rPr>
          <w:rFonts w:hint="default" w:eastAsiaTheme="minorEastAsia"/>
          <w:lang w:val="en-US" w:eastAsia="zh-CN"/>
        </w:rPr>
      </w:pPr>
      <w:r>
        <w:rPr>
          <w:rFonts w:hint="eastAsia"/>
          <w:lang w:val="en-US" w:eastAsia="zh-CN"/>
        </w:rPr>
        <w:t>备注：必须</w:t>
      </w:r>
      <w:bookmarkStart w:id="0" w:name="_GoBack"/>
      <w:bookmarkEnd w:id="0"/>
      <w:r>
        <w:rPr>
          <w:rFonts w:hint="eastAsia"/>
          <w:lang w:val="en-US" w:eastAsia="zh-CN"/>
        </w:rPr>
        <w:t>符合信创要求。</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8600BE"/>
    <w:rsid w:val="6C6F5A95"/>
    <w:rsid w:val="6CFD2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25" w:beforeLines="25" w:after="25" w:afterLines="25" w:line="300" w:lineRule="auto"/>
      <w:ind w:firstLine="200" w:firstLineChars="200"/>
      <w:jc w:val="both"/>
    </w:pPr>
    <w:rPr>
      <w:rFonts w:ascii="Times New Roman" w:hAnsi="Times New Roman" w:eastAsiaTheme="minorEastAsia" w:cstheme="minorBidi"/>
      <w:kern w:val="2"/>
      <w:sz w:val="24"/>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51"/>
    <w:basedOn w:val="3"/>
    <w:qFormat/>
    <w:uiPriority w:val="0"/>
    <w:rPr>
      <w:rFonts w:hint="eastAsia" w:ascii="微软雅黑" w:hAnsi="微软雅黑" w:eastAsia="微软雅黑" w:cs="微软雅黑"/>
      <w:color w:val="000000"/>
      <w:sz w:val="20"/>
      <w:szCs w:val="20"/>
      <w:u w:val="none"/>
    </w:rPr>
  </w:style>
  <w:style w:type="character" w:customStyle="1" w:styleId="5">
    <w:name w:val="font61"/>
    <w:basedOn w:val="3"/>
    <w:qFormat/>
    <w:uiPriority w:val="0"/>
    <w:rPr>
      <w:rFonts w:ascii="Malgun Gothic" w:hAnsi="Malgun Gothic" w:eastAsia="Malgun Gothic" w:cs="Malgun Gothic"/>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4337</Words>
  <Characters>4505</Characters>
  <Lines>0</Lines>
  <Paragraphs>0</Paragraphs>
  <TotalTime>0</TotalTime>
  <ScaleCrop>false</ScaleCrop>
  <LinksUpToDate>false</LinksUpToDate>
  <CharactersWithSpaces>4545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2025-09-04T02:58:00Z</dcterms:created>
  <dc:creator>Administrator</dc:creator>
  <cp:lastModifiedBy>kobe</cp:lastModifiedBy>
  <dcterms:modified xsi:type="dcterms:W3CDTF">2025-09-04T09:46:09Z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eyJoZGlkIjoiMDY2MzM0MWIyYjJmMTYwNzg0NzY3ZDU5ZGZjYWM3NGIiLCJ1c2VySWQiOiIyMzk3MTA2MDYifQ==</vt:lpwstr>
  </property>
  <property fmtid="{D5CDD505-2E9C-101B-9397-08002B2CF9AE}" pid="4" name="ICV">
    <vt:lpwstr>80A0BFEA93D74F3EAE6EC628CB1C115C_12</vt:lpwstr>
  </property>
</Properties>
</file>