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69FCF">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zh-CN" w:bidi="ar-SA"/>
        </w:rPr>
        <w:t>1</w:t>
      </w:r>
      <w:r>
        <w:rPr>
          <w:rFonts w:hint="eastAsia" w:ascii="宋体" w:hAnsi="宋体" w:eastAsia="宋体" w:cs="宋体"/>
          <w:bCs w:val="0"/>
          <w:snapToGrid w:val="0"/>
          <w:color w:val="000000"/>
          <w:kern w:val="0"/>
          <w:sz w:val="24"/>
          <w:szCs w:val="24"/>
          <w:lang w:val="en-US" w:eastAsia="en-US" w:bidi="ar-SA"/>
        </w:rPr>
        <w:t>、患者接收记录</w:t>
      </w:r>
    </w:p>
    <w:p w14:paraId="5AD65D61">
      <w:pPr>
        <w:pStyle w:val="6"/>
        <w:numPr>
          <w:ilvl w:val="0"/>
          <w:numId w:val="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系统支持同步HIS中的待入科患者列表，包括患者基本信息、来源科室、诊断，方便护士进行入科操作。并支持HIS信息导入和扫码便捷入科的操作方式。</w:t>
      </w:r>
    </w:p>
    <w:p w14:paraId="16855BD7">
      <w:pPr>
        <w:pStyle w:val="6"/>
        <w:numPr>
          <w:ilvl w:val="0"/>
          <w:numId w:val="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系统能够自动提取患者入科信息，对必填信息如身高、体重进行输入检查，支持手工补充或修改患者信息。</w:t>
      </w:r>
    </w:p>
    <w:p w14:paraId="4C0102F7">
      <w:pPr>
        <w:pStyle w:val="6"/>
        <w:numPr>
          <w:ilvl w:val="0"/>
          <w:numId w:val="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医护人员可以对急诊临时转入患者进行紧急入科操作，保证紧急入科信息与患者真实信息的一致性。</w:t>
      </w:r>
    </w:p>
    <w:p w14:paraId="798332A9">
      <w:pPr>
        <w:pStyle w:val="6"/>
        <w:numPr>
          <w:ilvl w:val="0"/>
          <w:numId w:val="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在待入科列表中系统提供“取消入科”的操作，并支持录入“取消入科”的原因。</w:t>
      </w:r>
    </w:p>
    <w:p w14:paraId="7F35FD5E">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2、患者信息标识</w:t>
      </w:r>
    </w:p>
    <w:p w14:paraId="5C25A3AE">
      <w:pPr>
        <w:pStyle w:val="6"/>
        <w:numPr>
          <w:ilvl w:val="0"/>
          <w:numId w:val="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系统支持医护人员对不同患者的病情现状提供标注载体，如：危重等级、危急值、评分情况、患者流转状态、设备使用情况的信息。鼠标移至标注处自动弹出具体的标注信息，方便医护人员快速查看。</w:t>
      </w:r>
    </w:p>
    <w:p w14:paraId="5A5FF0F5">
      <w:pPr>
        <w:pStyle w:val="6"/>
        <w:numPr>
          <w:ilvl w:val="0"/>
          <w:numId w:val="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系统支持对床位状态提供标注，如床位预约、隔离床位信息。</w:t>
      </w:r>
    </w:p>
    <w:p w14:paraId="1A19F684">
      <w:pPr>
        <w:pStyle w:val="6"/>
        <w:numPr>
          <w:ilvl w:val="0"/>
          <w:numId w:val="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系统支持标识患者的重点关注事项，如梅毒、乙肝、精神问题或是否VIP，提醒医护人员注意。</w:t>
      </w:r>
    </w:p>
    <w:p w14:paraId="056BF468">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3、患者床位一览</w:t>
      </w:r>
    </w:p>
    <w:p w14:paraId="0D4145C5">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系统提供床头卡或列表形式显示所有患者的基本信息、诊断信息和病情危重情况，为医护人员提供方便、直观、清晰的查看和操作方式。</w:t>
      </w:r>
    </w:p>
    <w:p w14:paraId="6E52EF11">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w:t>
      </w:r>
      <w:bookmarkStart w:id="0" w:name="_Hlk129606632"/>
      <w:r>
        <w:rPr>
          <w:rFonts w:hint="eastAsia" w:ascii="宋体" w:hAnsi="宋体" w:eastAsia="宋体" w:cs="宋体"/>
          <w:bCs w:val="0"/>
          <w:snapToGrid w:val="0"/>
          <w:color w:val="000000"/>
          <w:kern w:val="0"/>
          <w:sz w:val="24"/>
          <w:szCs w:val="24"/>
          <w:lang w:val="en-US" w:eastAsia="en-US" w:bidi="ar-SA"/>
        </w:rPr>
        <w:t>以柱状图、饼图的方式</w:t>
      </w:r>
      <w:bookmarkEnd w:id="0"/>
      <w:r>
        <w:rPr>
          <w:rFonts w:hint="eastAsia" w:ascii="宋体" w:hAnsi="宋体" w:eastAsia="宋体" w:cs="宋体"/>
          <w:bCs w:val="0"/>
          <w:snapToGrid w:val="0"/>
          <w:color w:val="000000"/>
          <w:kern w:val="0"/>
          <w:sz w:val="24"/>
          <w:szCs w:val="24"/>
          <w:lang w:val="en-US" w:eastAsia="en-US" w:bidi="ar-SA"/>
        </w:rPr>
        <w:t>显示当前在科患者的主要专科评分、病情危重程度、呼吸支持的统计情况，并能实现图形与床卡的动态关联，医护人员可根据需要观察的内容自由切换。</w:t>
      </w:r>
    </w:p>
    <w:p w14:paraId="31CB43E9">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系统提供患者重要标签显示，可根据标签快速筛选患者，如：新入科患者、发现危急值、使用呼吸机、导管。</w:t>
      </w:r>
    </w:p>
    <w:p w14:paraId="0C427CC5">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系统可根据当前登录医护人员的管床情况显示所管辖的患者信息。</w:t>
      </w:r>
    </w:p>
    <w:p w14:paraId="67855B56">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系统支持医护人员对床位性质进行维护，是否隔离床位、是否正负压隔离提供所管床位的患者列表查看；提供床位编制属性维护。</w:t>
      </w:r>
    </w:p>
    <w:p w14:paraId="1AAE2BDF">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系统提供用户自主进行床位与监护设备关联操作，建立监护设备采集数据与患者信息关联通道；支持使用拖拽方式方便地将设备分配到对应的床旁或解除关联。</w:t>
      </w:r>
    </w:p>
    <w:p w14:paraId="0DDD6AE6">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医护人员能够在床卡上对患者进行快速转床或出科操作。</w:t>
      </w:r>
    </w:p>
    <w:p w14:paraId="7352071E">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支持筛选24时间内出科的患者、在科患者、空床位。</w:t>
      </w:r>
    </w:p>
    <w:p w14:paraId="47362B23">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4、患者出科登记</w:t>
      </w:r>
      <w:r>
        <w:rPr>
          <w:rFonts w:hint="eastAsia" w:ascii="宋体" w:hAnsi="宋体" w:eastAsia="宋体" w:cs="宋体"/>
          <w:bCs w:val="0"/>
          <w:snapToGrid w:val="0"/>
          <w:color w:val="000000"/>
          <w:kern w:val="0"/>
          <w:sz w:val="24"/>
          <w:szCs w:val="24"/>
          <w:lang w:val="en-US" w:eastAsia="en-US" w:bidi="ar-SA"/>
        </w:rPr>
        <w:tab/>
      </w:r>
    </w:p>
    <w:p w14:paraId="762C8D64">
      <w:pPr>
        <w:pStyle w:val="6"/>
        <w:numPr>
          <w:ilvl w:val="0"/>
          <w:numId w:val="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系统能够快速汇总待出科患者的交接信息，包括患者基本信息、诊断、生命体征、出入量、管路情况、用药及其它处置、注明出科性质、出科去向，根据需要生成出科记录单。</w:t>
      </w:r>
    </w:p>
    <w:p w14:paraId="2F49A667">
      <w:pPr>
        <w:pStyle w:val="6"/>
        <w:numPr>
          <w:ilvl w:val="0"/>
          <w:numId w:val="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对于临时出科患者，如外出检查，系统提供科内召回功能，保证患者数据的连贯性。</w:t>
      </w:r>
    </w:p>
    <w:p w14:paraId="7CC6F75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5、患者流转记录</w:t>
      </w:r>
      <w:r>
        <w:rPr>
          <w:rFonts w:hint="eastAsia" w:ascii="宋体" w:hAnsi="宋体" w:eastAsia="宋体" w:cs="宋体"/>
          <w:bCs w:val="0"/>
          <w:snapToGrid w:val="0"/>
          <w:color w:val="000000"/>
          <w:kern w:val="0"/>
          <w:sz w:val="24"/>
          <w:szCs w:val="24"/>
          <w:lang w:val="en-US" w:eastAsia="en-US" w:bidi="ar-SA"/>
        </w:rPr>
        <w:tab/>
      </w:r>
    </w:p>
    <w:p w14:paraId="1A516AF9">
      <w:pPr>
        <w:pStyle w:val="6"/>
        <w:numPr>
          <w:ilvl w:val="0"/>
          <w:numId w:val="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系统提供对患者流转过程的记录，包括入院、手术、入科。</w:t>
      </w:r>
    </w:p>
    <w:p w14:paraId="28883CB8">
      <w:pPr>
        <w:pStyle w:val="6"/>
        <w:numPr>
          <w:ilvl w:val="0"/>
          <w:numId w:val="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系统提供对在床患者进行转床，自动将之前的数据带入，保证患者数据的连贯性。</w:t>
      </w:r>
    </w:p>
    <w:p w14:paraId="07012D31">
      <w:pPr>
        <w:pStyle w:val="6"/>
        <w:numPr>
          <w:ilvl w:val="0"/>
          <w:numId w:val="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系统支持对流转过程数据进行修正。</w:t>
      </w:r>
    </w:p>
    <w:p w14:paraId="73F78899">
      <w:pPr>
        <w:pStyle w:val="6"/>
        <w:numPr>
          <w:ilvl w:val="0"/>
          <w:numId w:val="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系统支持医护人员对患者床位互换的操作。</w:t>
      </w:r>
    </w:p>
    <w:p w14:paraId="61906084">
      <w:pPr>
        <w:pStyle w:val="6"/>
        <w:numPr>
          <w:ilvl w:val="0"/>
          <w:numId w:val="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系统可提供历史床位变更信息的记录，便于医护人员对转床信息的追溯。</w:t>
      </w:r>
    </w:p>
    <w:p w14:paraId="374D2474">
      <w:pPr>
        <w:pStyle w:val="6"/>
        <w:numPr>
          <w:ilvl w:val="0"/>
          <w:numId w:val="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系统支持患者出科检查，包括：未执行完成的医嘱、设备的解绑、特护单未归档检查。</w:t>
      </w:r>
    </w:p>
    <w:p w14:paraId="666925C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6、手术信息记录</w:t>
      </w:r>
      <w:r>
        <w:rPr>
          <w:rFonts w:hint="eastAsia" w:ascii="宋体" w:hAnsi="宋体" w:eastAsia="宋体" w:cs="宋体"/>
          <w:bCs w:val="0"/>
          <w:snapToGrid w:val="0"/>
          <w:color w:val="000000"/>
          <w:kern w:val="0"/>
          <w:sz w:val="24"/>
          <w:szCs w:val="24"/>
          <w:lang w:val="en-US" w:eastAsia="en-US" w:bidi="ar-SA"/>
        </w:rPr>
        <w:tab/>
      </w:r>
    </w:p>
    <w:p w14:paraId="446F3017">
      <w:pPr>
        <w:pStyle w:val="6"/>
        <w:numPr>
          <w:ilvl w:val="0"/>
          <w:numId w:val="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系统支持从手麻系统或HIS同步患者手术信息，包括手术名称、手术时间。</w:t>
      </w:r>
    </w:p>
    <w:p w14:paraId="7C82CB1A">
      <w:pPr>
        <w:pStyle w:val="6"/>
        <w:numPr>
          <w:ilvl w:val="0"/>
          <w:numId w:val="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医护人员可以对手术记录进行手动维护。</w:t>
      </w:r>
    </w:p>
    <w:p w14:paraId="58690F5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7、患者诊断记录</w:t>
      </w:r>
    </w:p>
    <w:p w14:paraId="68BE22A5">
      <w:pPr>
        <w:pStyle w:val="6"/>
        <w:numPr>
          <w:ilvl w:val="0"/>
          <w:numId w:val="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系统提供读取HIS等院内应用系统中诊断数据，按照时序要求显示患者就诊后诊断全过程记录，并按照不同诊断类型标示诊断变化重要环节。</w:t>
      </w:r>
    </w:p>
    <w:p w14:paraId="2E221CB3">
      <w:pPr>
        <w:pStyle w:val="6"/>
        <w:numPr>
          <w:ilvl w:val="0"/>
          <w:numId w:val="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支持诊断是否区分为中医诊断，根据选择的诊断名称带出是否中医诊断。</w:t>
      </w:r>
    </w:p>
    <w:p w14:paraId="278A1F1E">
      <w:pPr>
        <w:pStyle w:val="6"/>
        <w:numPr>
          <w:ilvl w:val="0"/>
          <w:numId w:val="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系统提供符合医疗人员记录习惯的诊断记录功能，在完整记录诊断信息同时关联诊断ICD11、ICD10、ICD9国际通用标准编码。</w:t>
      </w:r>
    </w:p>
    <w:p w14:paraId="7E9B2624">
      <w:pPr>
        <w:pStyle w:val="6"/>
        <w:numPr>
          <w:ilvl w:val="0"/>
          <w:numId w:val="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系统支持最新诊断与各个界面信息同步，包括床卡信息、患者基本信息。</w:t>
      </w:r>
    </w:p>
    <w:p w14:paraId="0D8F02BE">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8、HIS信息集成</w:t>
      </w:r>
    </w:p>
    <w:p w14:paraId="36FAAC5F">
      <w:pPr>
        <w:pStyle w:val="6"/>
        <w:numPr>
          <w:ilvl w:val="0"/>
          <w:numId w:val="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系统支持采用HL7、Web Service或者数据库视图的方式与医院现有HIS信息系统集成。</w:t>
      </w:r>
    </w:p>
    <w:p w14:paraId="68B8412C">
      <w:pPr>
        <w:pStyle w:val="6"/>
        <w:numPr>
          <w:ilvl w:val="0"/>
          <w:numId w:val="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系统支持从HIS同步患者基本信息。</w:t>
      </w:r>
    </w:p>
    <w:p w14:paraId="14D6D421">
      <w:pPr>
        <w:pStyle w:val="6"/>
        <w:numPr>
          <w:ilvl w:val="0"/>
          <w:numId w:val="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系统支持从HIS获取患者医嘱信息，包括名称、规格、用量、频次、医嘱状态。</w:t>
      </w:r>
    </w:p>
    <w:p w14:paraId="2D6CB52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9、医嘱执行记录</w:t>
      </w:r>
      <w:r>
        <w:rPr>
          <w:rFonts w:hint="eastAsia" w:ascii="宋体" w:hAnsi="宋体" w:eastAsia="宋体" w:cs="宋体"/>
          <w:bCs w:val="0"/>
          <w:snapToGrid w:val="0"/>
          <w:color w:val="000000"/>
          <w:kern w:val="0"/>
          <w:sz w:val="24"/>
          <w:szCs w:val="24"/>
          <w:lang w:val="en-US" w:eastAsia="en-US" w:bidi="ar-SA"/>
        </w:rPr>
        <w:tab/>
      </w:r>
    </w:p>
    <w:p w14:paraId="6306B777">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系统自动从HIS中提取医嘱，并在医嘱执行界面整体显示，可以自动按照长期、临时的医嘱显示，也可以按照输液、口服、治疗、注射医嘱执行类别进行分类，方便医护人员查看和操作。</w:t>
      </w:r>
    </w:p>
    <w:p w14:paraId="600E2D31">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医护人员可按班次进行查询和执行医嘱，便于当班护士快速了解本班次所要执行的医嘱内容。可通过医嘱执行状态和医嘱类型进行筛选和定位医嘱，同时可将医嘱执行情况进行记录和修改。</w:t>
      </w:r>
    </w:p>
    <w:p w14:paraId="3DA4506E">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用户可查看医嘱执行情况，用醒目颜色标识新开、未执行、完成、停止状态的医嘱，并显示具体执行情况，全程跟踪医嘱的执行情况，界面清晰，颜色醒目，分类明确。</w:t>
      </w:r>
    </w:p>
    <w:p w14:paraId="60204EC0">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用户执行医嘱的同时，系统即可自动生成符合科室要求的护理记录。</w:t>
      </w:r>
    </w:p>
    <w:p w14:paraId="58EC34DF">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系统详细记录每条医嘱的处理情况，补液统计到出入量中；支持记录补液或药品执行采用的管路和设备信息。</w:t>
      </w:r>
    </w:p>
    <w:p w14:paraId="00D26781">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▲系统支持键盘上下键跟进医疗行为及快捷输入，实现医嘱执行量的快速录入。支持对非计量医嘱直接点选记录，右键标记完成，例如翻身。支持快推量清晰显示在界面上。</w:t>
      </w:r>
    </w:p>
    <w:p w14:paraId="5AF87DDB">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医护人员可自定义按班次、医嘱类型、医嘱分类打印医嘱输液贴；支持医嘱输液贴样式根据科室要求定制。</w:t>
      </w:r>
    </w:p>
    <w:p w14:paraId="22481CCE">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系统支持用药剂量的换算，换算规则可维护，确保入量的准确汇总。</w:t>
      </w:r>
    </w:p>
    <w:p w14:paraId="7B9FEC34">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系统支持医嘱集中快速执行；支持按照用户需求灵活设定快速执行医嘱项。</w:t>
      </w:r>
    </w:p>
    <w:p w14:paraId="285BF436">
      <w:pPr>
        <w:pStyle w:val="6"/>
        <w:numPr>
          <w:ilvl w:val="0"/>
          <w:numId w:val="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医护人员可查看输液类药品执行的入量趋势图，包含流速的变化情况；系统内置“流速计算器”，便于医护人员对患者输液状态的管理。</w:t>
      </w:r>
    </w:p>
    <w:p w14:paraId="11C71910">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10、护理计划执行</w:t>
      </w:r>
      <w:r>
        <w:rPr>
          <w:rFonts w:hint="eastAsia" w:ascii="宋体" w:hAnsi="宋体" w:eastAsia="宋体" w:cs="宋体"/>
          <w:bCs w:val="0"/>
          <w:snapToGrid w:val="0"/>
          <w:color w:val="000000"/>
          <w:kern w:val="0"/>
          <w:sz w:val="24"/>
          <w:szCs w:val="24"/>
          <w:lang w:val="en-US" w:eastAsia="en-US" w:bidi="ar-SA"/>
        </w:rPr>
        <w:tab/>
      </w:r>
    </w:p>
    <w:p w14:paraId="48118854">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护理计划是为达到护理目标而设计的护理方案，目的是使患者得到整体的护理。系统支持医护人员结合临床反馈和实际应用情况制定护理计划和护理目标，支持针对护理措施执行效果进行评价，便于后续改进。</w:t>
      </w:r>
    </w:p>
    <w:p w14:paraId="63D719C7">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系统提供各类护理计划的知识库支撑，支持对护理计划定义、预期目标、预期目标定义、护理措施进行维护。</w:t>
      </w:r>
    </w:p>
    <w:p w14:paraId="6074FCF0">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系统支持护理计划执行状态跟踪，包含计划、进行中、已完成；支持对护理计划执行效果进行评价，包括未达标、部分达标、全部达标。</w:t>
      </w:r>
    </w:p>
    <w:p w14:paraId="45F782E1">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系统支持医护人员结合临床反馈和实际应用情况自行修改、新增、删除护理计划；支持对已完成的护理计划进行撤回操作；支持护理计划自定义模板打印。</w:t>
      </w:r>
    </w:p>
    <w:p w14:paraId="18D7BE00">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系统支持新增护理计划时，可检索护理计划模板，支持护理计划模板按分类显示；支持根据临床反馈和实际应用情况选择部分预期目标和护理措施。</w:t>
      </w:r>
    </w:p>
    <w:p w14:paraId="2CFEC89C">
      <w:pPr>
        <w:pStyle w:val="6"/>
        <w:numPr>
          <w:ilvl w:val="0"/>
          <w:numId w:val="1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护理计划未完成前，支持记录护理计划的执行记录，包含执行时间、预期目标、护理措施、执行人、评价状态。有权限的用户能对护士的执行情况进行评价。</w:t>
      </w:r>
    </w:p>
    <w:p w14:paraId="07E00829">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11、重症监测项目</w:t>
      </w:r>
    </w:p>
    <w:p w14:paraId="1CB36633">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系统提供集中、快速临床监护信息录入入口，提供录入信息分类定位，以便于用户方便快捷录入及查看监护数据。</w:t>
      </w:r>
    </w:p>
    <w:p w14:paraId="6F3BD549">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系统支持从设备自动采集各类监测数据；支持设备数据阈值的设置，当设备采集的数据出现异常时，系统会对异常数据进行颜色标示；提供监测数据合理性判断，以提醒医护人员。</w:t>
      </w:r>
    </w:p>
    <w:p w14:paraId="3F07CC3A">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系统支持对需要记录的出入量条目进行删减和维护，并可根据当前患者插管情况，动态生成出入量记录界面；支持统计医嘱补液的入量；系统提供出量、入量和平衡量的统计方案。</w:t>
      </w:r>
    </w:p>
    <w:p w14:paraId="62DE14EA">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系统支持对所有类别的数据进行人工修正和批量审核；支持对部分监测项的标准选项录入；支持对修正进行权限控制。</w:t>
      </w:r>
    </w:p>
    <w:p w14:paraId="52095CC8">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系统提供以点选方式录入主观的观察数据，用户可自定义观察项、出入量模板，可根据专科化需求对观察项模板进行编辑、修改和删除。</w:t>
      </w:r>
    </w:p>
    <w:p w14:paraId="62797FC4">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系统支持根据已知公式对参数进行计算并显示：如输入舒张压和收缩压可计算MAP数值；其它如BMI、氧合指数、CVP均可计算，计算规则支持配置。</w:t>
      </w:r>
    </w:p>
    <w:p w14:paraId="3FD9D8B5">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医护人员可以针对不同患者不同病情设置个性化的观察参数。</w:t>
      </w:r>
    </w:p>
    <w:p w14:paraId="34BB6890">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系统支持任意时间点的数据录入。</w:t>
      </w:r>
    </w:p>
    <w:p w14:paraId="4A7E0F61">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 xml:space="preserve">▲系统支持在一个界面进行监测数据录入、护理文书填写和评分记录，并支持特护单预览功能，减少护士在多界面跳转操作。 </w:t>
      </w:r>
    </w:p>
    <w:p w14:paraId="11CA6B6F">
      <w:pPr>
        <w:pStyle w:val="6"/>
        <w:numPr>
          <w:ilvl w:val="0"/>
          <w:numId w:val="1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▲系统集成监测项目智能快捷面板，支持选中时间点/列的快捷操作，如复制最近一条数据、批量审核/清空内容、查看历史记录、非整点数据录入、留空原因记录、插入护理记录。</w:t>
      </w:r>
    </w:p>
    <w:p w14:paraId="35710853">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12、护理病情记录</w:t>
      </w:r>
    </w:p>
    <w:p w14:paraId="11489C9A">
      <w:pPr>
        <w:pStyle w:val="6"/>
        <w:numPr>
          <w:ilvl w:val="0"/>
          <w:numId w:val="1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对于护士重复书写的出入院评估、护理措施、病情记录和交班报告文字段落，系统提供模块化模板供用户使用，减少书写时间，规范文书格式；用户可自定义、修改、删减、保存记录模板。</w:t>
      </w:r>
    </w:p>
    <w:p w14:paraId="15F33E1F">
      <w:pPr>
        <w:pStyle w:val="6"/>
        <w:numPr>
          <w:ilvl w:val="0"/>
          <w:numId w:val="1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系统支持护理记录另存为模板功能，医护人员可维护模板分组、模板名称、模板内容。</w:t>
      </w:r>
    </w:p>
    <w:p w14:paraId="7DB92A3D">
      <w:pPr>
        <w:pStyle w:val="6"/>
        <w:numPr>
          <w:ilvl w:val="0"/>
          <w:numId w:val="1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系统支持医疗单位、罗马字符、数学字符及其它特殊字符的快速录入。</w:t>
      </w:r>
    </w:p>
    <w:p w14:paraId="631AADBB">
      <w:pPr>
        <w:pStyle w:val="6"/>
        <w:numPr>
          <w:ilvl w:val="0"/>
          <w:numId w:val="1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医护人员可根据班次查看病情记录，按照记录时间进行排序。</w:t>
      </w:r>
    </w:p>
    <w:p w14:paraId="672569E8">
      <w:pPr>
        <w:pStyle w:val="6"/>
        <w:numPr>
          <w:ilvl w:val="0"/>
          <w:numId w:val="1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系统支持护理记录与临床行为紧密关联，用户在完成医嘱执行及临床监测时，相应信息即可生成到护理记录中。</w:t>
      </w:r>
    </w:p>
    <w:p w14:paraId="31AAF717">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13、重症病情评分</w:t>
      </w:r>
      <w:r>
        <w:rPr>
          <w:rFonts w:hint="eastAsia" w:ascii="宋体" w:hAnsi="宋体" w:eastAsia="宋体" w:cs="宋体"/>
          <w:bCs w:val="0"/>
          <w:snapToGrid w:val="0"/>
          <w:color w:val="000000"/>
          <w:kern w:val="0"/>
          <w:sz w:val="24"/>
          <w:szCs w:val="24"/>
          <w:lang w:val="en-US" w:eastAsia="en-US" w:bidi="ar-SA"/>
        </w:rPr>
        <w:tab/>
      </w:r>
    </w:p>
    <w:p w14:paraId="7A38CA98">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系统提供重症医学常见的重症医学相关评分供医护人员对患者病情评估时使用，包括APACHE II急性生理学及慢性健康评分、GCS格拉斯哥昏迷评分（Glasgow）、SOFA序贯器官衰竭估计评分、NUTRIC评分量表、简易肠胃功能评分、SAS Riker镇静/躁动评分、压疮危险因素Braden评分、Ramsay镇静评分、机械通气患者的Brussels镇静评分。</w:t>
      </w:r>
    </w:p>
    <w:p w14:paraId="5CBE4BEB">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系统能够动态展示患者的各项评分，并自动绘出评分结果变化趋势曲线，支持快速切换查看不同患者的评分变化趋势和评分详情。</w:t>
      </w:r>
    </w:p>
    <w:p w14:paraId="274E77CE">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系统提供常见的评分模板，支持用户增加、保存、修改、删除、预览和打印各种评分，并且可以根据需求自定义评分项目和规则。</w:t>
      </w:r>
    </w:p>
    <w:p w14:paraId="59A36E76">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系统支持患者信息、生命体征、出入量数据提取，筛选评分所需的临床数据，并且转换评分内容相应分值，极大节省时间。</w:t>
      </w:r>
    </w:p>
    <w:p w14:paraId="40D9A4EF">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对于自动提取的数据，系统支持参考值及其分值的显示，便于医生跟踪和查验计算过程，并进行修正，进一步提高评分的准确性。</w:t>
      </w:r>
    </w:p>
    <w:p w14:paraId="6D96EFD7">
      <w:pPr>
        <w:pStyle w:val="6"/>
        <w:numPr>
          <w:ilvl w:val="0"/>
          <w:numId w:val="1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▲系统支持按照评分列表模式和时间列表模式显示患者历史评分数据。</w:t>
      </w:r>
    </w:p>
    <w:p w14:paraId="2372FBBD">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14、导管监测记录</w:t>
      </w:r>
      <w:r>
        <w:rPr>
          <w:rFonts w:hint="eastAsia" w:ascii="宋体" w:hAnsi="宋体" w:eastAsia="宋体" w:cs="宋体"/>
          <w:bCs w:val="0"/>
          <w:snapToGrid w:val="0"/>
          <w:color w:val="000000"/>
          <w:kern w:val="0"/>
          <w:sz w:val="24"/>
          <w:szCs w:val="24"/>
          <w:lang w:val="en-US" w:eastAsia="en-US" w:bidi="ar-SA"/>
        </w:rPr>
        <w:tab/>
      </w:r>
    </w:p>
    <w:p w14:paraId="18A6564F">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系统提供以3D效果人体图和甘特图的形式显示患者导管总体情况，对患者导管进行集中管理，便于医护人员快速掌握患者各类导管信息。</w:t>
      </w:r>
    </w:p>
    <w:p w14:paraId="62655D71">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系统提供符合医疗规范的人体部位字典，支持与不同类型导管的插管部位匹配，辅助护士在人体图上快速、准确的插拔管记录。</w:t>
      </w:r>
    </w:p>
    <w:p w14:paraId="5652A36B">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系统支持根据导管型号快速检索导管名称，减少护士手工录入的操作。支持将不同风险分级程度的导管用颜色区分。</w:t>
      </w:r>
    </w:p>
    <w:p w14:paraId="212143A7">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医护人员可新增、修改、拔除导管，并记录插管时间、拔管时间、导管类型、规格、长度、引流液颜色、性质、流量、穿刺部位、导管周围的皮肤情况信息、护理记录。</w:t>
      </w:r>
    </w:p>
    <w:p w14:paraId="0F63B253">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系统支持导管换管功能；支持导管有效期管理，导管超期会标注，便于医护人员及时更换导管。</w:t>
      </w:r>
    </w:p>
    <w:p w14:paraId="76AE0BD2">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系统提供各类导管事件的知识库支撑，支持对患者导管事件的监测、记录以及相应护理措施的执行记录。</w:t>
      </w:r>
    </w:p>
    <w:p w14:paraId="4CCC2344">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系统支持统计患者的引流量，出量汇总后生成出量动态图，并关联到出入量统计中。</w:t>
      </w:r>
    </w:p>
    <w:p w14:paraId="7880C851">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▲系统支持在3D效果人体图上按导管分类统计患者导管数量；支持根据导管类别筛选在人体图上的导管；支持在人体图上通过拖动图标的方式移动导管位置，实现导管的精准定位；支持在人体图上完成拔管操作。</w:t>
      </w:r>
    </w:p>
    <w:p w14:paraId="6A5DBEA1">
      <w:pPr>
        <w:pStyle w:val="6"/>
        <w:numPr>
          <w:ilvl w:val="0"/>
          <w:numId w:val="1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▲系统能够根据不同的导管类型生成对应的评估记录，支持导管个性化评估模板配置，内容字段自定义，智能提醒未完成评估任务，并实时显示患者累计置管次数及导管状态。</w:t>
      </w:r>
    </w:p>
    <w:p w14:paraId="3CF3A0DC">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15、皮肤综合管理</w:t>
      </w:r>
      <w:r>
        <w:rPr>
          <w:rFonts w:hint="eastAsia" w:ascii="宋体" w:hAnsi="宋体" w:eastAsia="宋体" w:cs="宋体"/>
          <w:bCs w:val="0"/>
          <w:snapToGrid w:val="0"/>
          <w:color w:val="000000"/>
          <w:kern w:val="0"/>
          <w:sz w:val="24"/>
          <w:szCs w:val="24"/>
          <w:lang w:val="en-US" w:eastAsia="en-US" w:bidi="ar-SA"/>
        </w:rPr>
        <w:tab/>
      </w:r>
    </w:p>
    <w:p w14:paraId="78FB2E18">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系统为提供3D效果人体示意图，提供人体图上皮肤损伤常见部位定义功能，提供不同人体图模型，以适应不同皮损类型的皮肤观察记录。</w:t>
      </w:r>
    </w:p>
    <w:p w14:paraId="56178DE9">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▲系统能够根据患者性别呈现相应性别的3D效果人体示意图，并且根据年龄的不同展示儿童或成人的3D效果人体示意图，以提供更为个性化的皮肤观察记录和导管监测记录。</w:t>
      </w:r>
    </w:p>
    <w:p w14:paraId="1ECA3907">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系统支持标识可定义，用于标注不同类型皮损信息及严重程度。</w:t>
      </w:r>
    </w:p>
    <w:p w14:paraId="70AAA3ED">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系统支持鼠标移至人体图标注处自动闪烁对应的皮肤观察记录明细，支持鼠标移至皮肤观察记录明细自动闪烁人体图对应的标注处，方便医护人员快速查看。</w:t>
      </w:r>
    </w:p>
    <w:p w14:paraId="4D5A318F">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系统支持对创面发生的异常情况进行模板维护，方便医护人员快速录入。</w:t>
      </w:r>
    </w:p>
    <w:p w14:paraId="0CDCDFA1">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系统支持通过权限设定用户审核操作，保证皮肤观察记录的准确、严谨。</w:t>
      </w:r>
    </w:p>
    <w:p w14:paraId="48204658">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系统适应不同科室电脑分辨率的差异，支持根据不同分辨率显示皮肤管理预设视图。</w:t>
      </w:r>
    </w:p>
    <w:p w14:paraId="3042FCDC">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系统提供皮肤管理知识库，提供不同类型皮损的监测信息记录，并呈现对应的处理措施。</w:t>
      </w:r>
    </w:p>
    <w:p w14:paraId="013EEC19">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系统支持图片附件导入，并可支持在线预览图片。</w:t>
      </w:r>
    </w:p>
    <w:p w14:paraId="5C1999CE">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系统支持对不同皮损类型进行风险评估，并支持评估值使用不同的危重等级颜色表示。</w:t>
      </w:r>
    </w:p>
    <w:p w14:paraId="70311091">
      <w:pPr>
        <w:pStyle w:val="6"/>
        <w:numPr>
          <w:ilvl w:val="0"/>
          <w:numId w:val="1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支持人体示意图自定义配置功能：支持不同业务场景的人体示意图模板管理；支持对医学标准人体部位名称、范围、坐标、样式进行可视化定义，包括轮廓、填充效果的个性化设置；支持部位风格一致化设定。</w:t>
      </w:r>
    </w:p>
    <w:p w14:paraId="681483FD">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16、口腔护理管理</w:t>
      </w:r>
    </w:p>
    <w:p w14:paraId="730DE80D">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系统提供可视化的口腔示意图，支持在对应部位双击添加口腔观察记录，记录口腔的异常状态、护理措施。</w:t>
      </w:r>
    </w:p>
    <w:p w14:paraId="5422C109">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系统支持维护口腔护理记录模板。</w:t>
      </w:r>
    </w:p>
    <w:p w14:paraId="588A2EC7">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系统支持对有权限的用户进行口腔观察记录的审核。</w:t>
      </w:r>
    </w:p>
    <w:p w14:paraId="442AB13C">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九、抢救事件记录</w:t>
      </w:r>
    </w:p>
    <w:p w14:paraId="09E2CE68">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系统提供抢救事件的跟踪和回顾功能，详细记录抢救发生的时间及过程、参与抢救的人员信息以及抢救结果的信息。</w:t>
      </w:r>
    </w:p>
    <w:p w14:paraId="2F2CCC4E">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系统提供抢救期间更加密集的床旁设备数据采集和提取，支持秒级的数据记录；可以根据临床需要补录指定时间间隔的抢救数据。</w:t>
      </w:r>
    </w:p>
    <w:p w14:paraId="6373D3DE">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系统能够快捷记录抢救用药、输液、输血以及相关处置，汇总形成医嘱清单，方便后续的补录和跟踪。</w:t>
      </w:r>
    </w:p>
    <w:p w14:paraId="7FAA9A49">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系统支持在统一时间轴下查看抢救期间的患者体征、用药、护理处置、管路使用的记录。</w:t>
      </w:r>
    </w:p>
    <w:p w14:paraId="2D040E69">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支持补录的抢救医嘱与抢救记录进行关联，确保抢救记录的完整性和准确性。</w:t>
      </w:r>
    </w:p>
    <w:p w14:paraId="49EB3B26">
      <w:pPr>
        <w:pStyle w:val="6"/>
        <w:numPr>
          <w:ilvl w:val="0"/>
          <w:numId w:val="17"/>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支持临床科室预约ICU床位，预约床位安排。</w:t>
      </w:r>
    </w:p>
    <w:p w14:paraId="18F3D2D7">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16、护理工作概览</w:t>
      </w:r>
    </w:p>
    <w:p w14:paraId="66CAC4D6">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系统面向护理人员的工作关注点，提供护理工作信息的概览视图，并在同一个页面展示，供护理人员统一的调取和查看。</w:t>
      </w:r>
    </w:p>
    <w:p w14:paraId="7DED95E8">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系统动态显示患者主要观测指标包含：生命体征、出入量，并提供趋势分析图，并支持趋势图导出。</w:t>
      </w:r>
    </w:p>
    <w:p w14:paraId="03207AB2">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系统支持显示护理重要工作项目信息：医嘱执行、皮肤和导管信息、交班事项、呼吸监测，以便于护理人员快速了解工作情况。</w:t>
      </w:r>
    </w:p>
    <w:p w14:paraId="36CACCB7">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▲系统支持护理概览模块的自主组合，支持快速跳转到对应菜单查看详情，支持自定义生命体征视图的显示项目，支持自定义血气分析视图的显示项目。</w:t>
      </w:r>
    </w:p>
    <w:p w14:paraId="71865044">
      <w:pPr>
        <w:pStyle w:val="6"/>
        <w:numPr>
          <w:ilvl w:val="0"/>
          <w:numId w:val="1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▲系统支持智能识别患者是否脓毒症，支持5个炎性标志物(白细胞计数、C反应蛋白、白细胞介素-6、中性粒细胞-淋巴细胞比值、降钙素原)数据的动态显示，并提供历史结果趋势分析图。</w:t>
      </w:r>
    </w:p>
    <w:p w14:paraId="6D830FF9">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17、护理床旁交接</w:t>
      </w:r>
    </w:p>
    <w:p w14:paraId="4A1CFBBF">
      <w:pPr>
        <w:pStyle w:val="6"/>
        <w:numPr>
          <w:ilvl w:val="0"/>
          <w:numId w:val="1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系统能够对ICU患者病情数据进行汇总，包括患者基本信息、诊断、生命体征、出入量、管路情况、用药及其它处置，支持护理人员对患者进行快速交接。</w:t>
      </w:r>
    </w:p>
    <w:p w14:paraId="60F4F6AA">
      <w:pPr>
        <w:pStyle w:val="6"/>
        <w:numPr>
          <w:ilvl w:val="0"/>
          <w:numId w:val="1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系统支持按照班次自动提取未完成医嘱以及其它待办事项，形成交班小结，指定接班护士，完成交接班流程。</w:t>
      </w:r>
    </w:p>
    <w:p w14:paraId="017B838F">
      <w:pPr>
        <w:pStyle w:val="6"/>
        <w:numPr>
          <w:ilvl w:val="0"/>
          <w:numId w:val="18"/>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交接班记录可同步写入护理记录单或交接记录单，支持打印和归档。</w:t>
      </w:r>
    </w:p>
    <w:p w14:paraId="177CD972">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18、重症诊疗记录</w:t>
      </w:r>
    </w:p>
    <w:p w14:paraId="62DF5F9B">
      <w:pPr>
        <w:pStyle w:val="6"/>
        <w:numPr>
          <w:ilvl w:val="0"/>
          <w:numId w:val="1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系统支持记录CRRT记录单，包括上机时间、下机时间、治疗模式、血流速、置换液流速、透析液流速、病人脱水流速。</w:t>
      </w:r>
    </w:p>
    <w:p w14:paraId="6B23C7F0">
      <w:pPr>
        <w:pStyle w:val="6"/>
        <w:numPr>
          <w:ilvl w:val="0"/>
          <w:numId w:val="1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系统支持记录体外膜肺氧合(ECMO) 记录单，包括转速、血流量、氧流量、氧浓度、静脉管路抖动、水箱温度、水箱转速。</w:t>
      </w:r>
    </w:p>
    <w:p w14:paraId="2B43305B">
      <w:pPr>
        <w:pStyle w:val="6"/>
        <w:numPr>
          <w:ilvl w:val="0"/>
          <w:numId w:val="1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▲系统支持记录IABP记录单，包括PSP、PDP、触发模式、辅助比例、球囊压力。未下机，不允许新增新的单子。</w:t>
      </w:r>
    </w:p>
    <w:p w14:paraId="0B16110F">
      <w:pPr>
        <w:pStyle w:val="6"/>
        <w:numPr>
          <w:ilvl w:val="0"/>
          <w:numId w:val="1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▲系统支持记录PICCO记录单，包括Pcco(连续性心输出量)、SV(每搏量)、Dpmax(左心收缩力指数)。</w:t>
      </w:r>
    </w:p>
    <w:p w14:paraId="1E97AF67">
      <w:pPr>
        <w:pStyle w:val="6"/>
        <w:numPr>
          <w:ilvl w:val="0"/>
          <w:numId w:val="1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支持删除、归档、打印操作。</w:t>
      </w:r>
    </w:p>
    <w:p w14:paraId="0CBBB5B8">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18、重症特护表单</w:t>
      </w:r>
    </w:p>
    <w:p w14:paraId="71F84846">
      <w:pPr>
        <w:pStyle w:val="6"/>
        <w:numPr>
          <w:ilvl w:val="0"/>
          <w:numId w:val="2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系统能够全自动生成特护单，实现特护单上医嘱执行信息、生命体征数据、观察监测信息、出入量信息、护理措施记录信息的自动采集、模板化记录。</w:t>
      </w:r>
    </w:p>
    <w:p w14:paraId="0DD63DC8">
      <w:pPr>
        <w:pStyle w:val="6"/>
        <w:numPr>
          <w:ilvl w:val="0"/>
          <w:numId w:val="2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特护单格式支持根据护理部或科室要求定制，支持彩色图形或趋势图的制作，支持特护单内容缩放、打印预览与打印。</w:t>
      </w:r>
    </w:p>
    <w:p w14:paraId="35BF298F">
      <w:pPr>
        <w:pStyle w:val="6"/>
        <w:numPr>
          <w:ilvl w:val="0"/>
          <w:numId w:val="2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医护人员能够配置不同版本的特护单，特护单版式升级后，旧版电子特护单仍可保持原来的版式和内容，升级以后的电子特护单依据新版式自动生成，互不影响。</w:t>
      </w:r>
    </w:p>
    <w:p w14:paraId="65DA853A">
      <w:pPr>
        <w:pStyle w:val="6"/>
        <w:numPr>
          <w:ilvl w:val="0"/>
          <w:numId w:val="2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系统具备特护单归档功能，归档后的文书在授权用户（如护士长）进行解除归档操作后方可更新，防止特护单数据的随意修改，保证文书记录的一致性。</w:t>
      </w:r>
    </w:p>
    <w:p w14:paraId="3D4D611A">
      <w:pPr>
        <w:pStyle w:val="6"/>
        <w:numPr>
          <w:ilvl w:val="0"/>
          <w:numId w:val="2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▲支持特护单指定打印页码和打印记录，支持快捷跳转指定页数，支持设置特护单显示起始页。</w:t>
      </w:r>
    </w:p>
    <w:p w14:paraId="4957FF0B">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19、临床其他文书</w:t>
      </w:r>
      <w:r>
        <w:rPr>
          <w:rFonts w:hint="eastAsia" w:ascii="宋体" w:hAnsi="宋体" w:eastAsia="宋体" w:cs="宋体"/>
          <w:bCs w:val="0"/>
          <w:snapToGrid w:val="0"/>
          <w:color w:val="000000"/>
          <w:kern w:val="0"/>
          <w:sz w:val="24"/>
          <w:szCs w:val="24"/>
          <w:lang w:val="en-US" w:eastAsia="en-US" w:bidi="ar-SA"/>
        </w:rPr>
        <w:tab/>
      </w:r>
    </w:p>
    <w:p w14:paraId="01CC1A0B">
      <w:pPr>
        <w:pStyle w:val="6"/>
        <w:numPr>
          <w:ilvl w:val="0"/>
          <w:numId w:val="2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系统提供定制重症科室所需的常用文书功能，如入科记录单、出科记录单、护理记录单；项目定制工作量不超过5份文书。</w:t>
      </w:r>
    </w:p>
    <w:p w14:paraId="34907220">
      <w:pPr>
        <w:pStyle w:val="6"/>
        <w:numPr>
          <w:ilvl w:val="0"/>
          <w:numId w:val="2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系统支持结构化数据的自动提取，如患者基本信息、生命体征。</w:t>
      </w:r>
    </w:p>
    <w:p w14:paraId="60F11AA8">
      <w:pPr>
        <w:pStyle w:val="6"/>
        <w:numPr>
          <w:ilvl w:val="0"/>
          <w:numId w:val="2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系统支持文书单的打印和归档。</w:t>
      </w:r>
    </w:p>
    <w:p w14:paraId="302E5769">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20、科室病案查询</w:t>
      </w:r>
      <w:r>
        <w:rPr>
          <w:rFonts w:hint="eastAsia" w:ascii="宋体" w:hAnsi="宋体" w:eastAsia="宋体" w:cs="宋体"/>
          <w:bCs w:val="0"/>
          <w:snapToGrid w:val="0"/>
          <w:color w:val="000000"/>
          <w:kern w:val="0"/>
          <w:sz w:val="24"/>
          <w:szCs w:val="24"/>
          <w:lang w:val="en-US" w:eastAsia="en-US" w:bidi="ar-SA"/>
        </w:rPr>
        <w:tab/>
      </w:r>
    </w:p>
    <w:p w14:paraId="12DE1A75">
      <w:pPr>
        <w:pStyle w:val="6"/>
        <w:numPr>
          <w:ilvl w:val="0"/>
          <w:numId w:val="2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医护人员可根据患者姓名、性别、住院号、诊断、入科日期、出科日期的查询条件，查询患者重症病案信息，包括已出科和死亡的患者。</w:t>
      </w:r>
    </w:p>
    <w:p w14:paraId="11AC4E9F">
      <w:pPr>
        <w:pStyle w:val="6"/>
        <w:numPr>
          <w:ilvl w:val="0"/>
          <w:numId w:val="2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具有权限的用户，可根据需要设定导出模板，将查询结果以Excel格式导出，以便进一步的分析或归档。</w:t>
      </w:r>
    </w:p>
    <w:p w14:paraId="00B64D53">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22、质控指标配置</w:t>
      </w:r>
    </w:p>
    <w:p w14:paraId="2D2DEC85">
      <w:pPr>
        <w:pStyle w:val="6"/>
        <w:numPr>
          <w:ilvl w:val="0"/>
          <w:numId w:val="2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系统提供标准化定义的业务数据集，支持用户灵活定义；支持多源数据配置。</w:t>
      </w:r>
    </w:p>
    <w:p w14:paraId="33550267">
      <w:pPr>
        <w:pStyle w:val="6"/>
        <w:numPr>
          <w:ilvl w:val="0"/>
          <w:numId w:val="2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系统需提供指标公式用户自定义配置界面；需提供指标计算规则自定义配置界面。</w:t>
      </w:r>
    </w:p>
    <w:p w14:paraId="734F2B9F">
      <w:pPr>
        <w:pStyle w:val="6"/>
        <w:numPr>
          <w:ilvl w:val="0"/>
          <w:numId w:val="2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系统需提供报表及图表自定义配置界面功能。</w:t>
      </w:r>
    </w:p>
    <w:p w14:paraId="6642B01D">
      <w:pPr>
        <w:pStyle w:val="6"/>
        <w:numPr>
          <w:ilvl w:val="0"/>
          <w:numId w:val="2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系统需支持质控分析主题切换功能。</w:t>
      </w:r>
    </w:p>
    <w:p w14:paraId="1930E4B5">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23、常规质控指标</w:t>
      </w:r>
      <w:r>
        <w:rPr>
          <w:rFonts w:hint="eastAsia" w:ascii="宋体" w:hAnsi="宋体" w:eastAsia="宋体" w:cs="宋体"/>
          <w:bCs w:val="0"/>
          <w:snapToGrid w:val="0"/>
          <w:color w:val="000000"/>
          <w:kern w:val="0"/>
          <w:sz w:val="24"/>
          <w:szCs w:val="24"/>
          <w:lang w:val="en-US" w:eastAsia="en-US" w:bidi="ar-SA"/>
        </w:rPr>
        <w:tab/>
      </w:r>
    </w:p>
    <w:p w14:paraId="791603C2">
      <w:pPr>
        <w:pStyle w:val="6"/>
        <w:numPr>
          <w:ilvl w:val="0"/>
          <w:numId w:val="2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系统提供常规质控指标统计：</w:t>
      </w:r>
    </w:p>
    <w:p w14:paraId="0087AE8F">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ICU床位数及医护床位比；</w:t>
      </w:r>
    </w:p>
    <w:p w14:paraId="56A1A834">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平均住院天；</w:t>
      </w:r>
    </w:p>
    <w:p w14:paraId="127A97F7">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床位使用率；</w:t>
      </w:r>
    </w:p>
    <w:p w14:paraId="503E4FC8">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24小时/48小时重返数；</w:t>
      </w:r>
    </w:p>
    <w:p w14:paraId="4F42572B">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24小时/48小时重返患者率；</w:t>
      </w:r>
    </w:p>
    <w:p w14:paraId="677C7E5C">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收治患者数及患者来源分布；</w:t>
      </w:r>
    </w:p>
    <w:p w14:paraId="7C6135E9">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出科性质分布，包括死亡患者数、转出患者数；</w:t>
      </w:r>
    </w:p>
    <w:p w14:paraId="64DD0440">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导尿管留置日数及留置率；</w:t>
      </w:r>
    </w:p>
    <w:p w14:paraId="0064BB54">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血管内导管留置日数及留置率。</w:t>
      </w:r>
    </w:p>
    <w:p w14:paraId="7B174AF1">
      <w:pPr>
        <w:pStyle w:val="6"/>
        <w:numPr>
          <w:ilvl w:val="0"/>
          <w:numId w:val="2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系统支持常规指标概览视图，用实时数据、图表的形式，清晰明了的呈现科室重要指标的当前情况；系统支持单个指标统计汇总信息查看。</w:t>
      </w:r>
    </w:p>
    <w:p w14:paraId="2C9F4697">
      <w:pPr>
        <w:pStyle w:val="6"/>
        <w:numPr>
          <w:ilvl w:val="0"/>
          <w:numId w:val="2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系统对具有权限的用户提供数据报表、统计图表导出功能。</w:t>
      </w:r>
    </w:p>
    <w:p w14:paraId="2684B966">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24、三级综合医院指标</w:t>
      </w:r>
      <w:r>
        <w:rPr>
          <w:rFonts w:hint="eastAsia" w:ascii="宋体" w:hAnsi="宋体" w:eastAsia="宋体" w:cs="宋体"/>
          <w:bCs w:val="0"/>
          <w:snapToGrid w:val="0"/>
          <w:color w:val="000000"/>
          <w:kern w:val="0"/>
          <w:sz w:val="24"/>
          <w:szCs w:val="24"/>
          <w:lang w:val="en-US" w:eastAsia="en-US" w:bidi="ar-SA"/>
        </w:rPr>
        <w:tab/>
      </w:r>
    </w:p>
    <w:p w14:paraId="3E3BF850">
      <w:pPr>
        <w:pStyle w:val="6"/>
        <w:numPr>
          <w:ilvl w:val="0"/>
          <w:numId w:val="2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系统提供三级综合医院等级评审重症相关质控指标统计：</w:t>
      </w:r>
    </w:p>
    <w:p w14:paraId="034C5924">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非预期的 24/48 小时重返重症医学科率（%）；</w:t>
      </w:r>
    </w:p>
    <w:p w14:paraId="43F8BCD4">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呼吸机相关肺炎（ＶＡＰ）的预防率（‰）；</w:t>
      </w:r>
    </w:p>
    <w:p w14:paraId="38A2C137">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呼吸机相关肺炎（ＶＡＰ）发病率（‰）；</w:t>
      </w:r>
    </w:p>
    <w:p w14:paraId="3AEA257B">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中心静脉置管相关血流感染发生率（‰）；</w:t>
      </w:r>
    </w:p>
    <w:p w14:paraId="0C8EC89F">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留置导尿管相关泌尿系感染发病率（‰）；</w:t>
      </w:r>
    </w:p>
    <w:p w14:paraId="335DAECC">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重症患者死亡率（%）；</w:t>
      </w:r>
    </w:p>
    <w:p w14:paraId="29EEB40A">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重症患者压疮发生率（%）；</w:t>
      </w:r>
    </w:p>
    <w:p w14:paraId="7BA9E507">
      <w:pPr>
        <w:pStyle w:val="6"/>
        <w:numPr>
          <w:ilvl w:val="0"/>
          <w:numId w:val="25"/>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人工气道脱出例数。</w:t>
      </w:r>
    </w:p>
    <w:p w14:paraId="561D52D0">
      <w:pPr>
        <w:pStyle w:val="6"/>
        <w:numPr>
          <w:ilvl w:val="0"/>
          <w:numId w:val="2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系统支持三级综合医院评审指标概览视图，用实时数据、图表的形式，清晰明了的呈现科室重要指标的当前情况；系统支持单个指标统计汇总信息查看。</w:t>
      </w:r>
    </w:p>
    <w:p w14:paraId="450B4677">
      <w:pPr>
        <w:pStyle w:val="6"/>
        <w:numPr>
          <w:ilvl w:val="0"/>
          <w:numId w:val="26"/>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系统对具有权限的用户提供数据报表、统计图表导出功能。</w:t>
      </w:r>
    </w:p>
    <w:p w14:paraId="76120F3F">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25、重症医学专业医疗质量控制指标（2024年版）</w:t>
      </w:r>
    </w:p>
    <w:p w14:paraId="1DA3DEAB">
      <w:pPr>
        <w:pStyle w:val="6"/>
        <w:numPr>
          <w:ilvl w:val="0"/>
          <w:numId w:val="27"/>
        </w:numPr>
        <w:ind w:left="709"/>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在医院可提供数据来源的条件下，系统可涵盖重症医学专业医疗质量控制指标(2024年版)要求的质控指标，包括：</w:t>
      </w:r>
    </w:p>
    <w:p w14:paraId="31488995">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ICU床位使用率</w:t>
      </w:r>
    </w:p>
    <w:p w14:paraId="2324114F">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ICU医师床位比</w:t>
      </w:r>
    </w:p>
    <w:p w14:paraId="18679EE0">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ICU护士床位比</w:t>
      </w:r>
    </w:p>
    <w:p w14:paraId="27896483">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急性生理与慢性健康评分 (APACHE II) ≥15分患者收治率</w:t>
      </w:r>
    </w:p>
    <w:p w14:paraId="3E021224">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感染性休克患者集束化治疗完成率</w:t>
      </w:r>
    </w:p>
    <w:p w14:paraId="76C1EE54">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抗菌药物治疗前病原学送检率</w:t>
      </w:r>
    </w:p>
    <w:p w14:paraId="038055D7">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深静脉血栓 (DVT) 防治率</w:t>
      </w:r>
    </w:p>
    <w:p w14:paraId="16ED0B65">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中重度急性呼吸窘迫综合征 (ARDS) 患者俯卧位实施率</w:t>
      </w:r>
    </w:p>
    <w:p w14:paraId="16686776">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ICU镇痛评估率</w:t>
      </w:r>
    </w:p>
    <w:p w14:paraId="10C24BDF">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ICU镇静评估率</w:t>
      </w:r>
    </w:p>
    <w:p w14:paraId="41B1E1B4">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ICU患者标化病死指数</w:t>
      </w:r>
    </w:p>
    <w:p w14:paraId="753218FA">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ICU非计划气管插管拔管率</w:t>
      </w:r>
    </w:p>
    <w:p w14:paraId="1D5C1491">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ICU气管插管拔管后48h再插管率</w:t>
      </w:r>
    </w:p>
    <w:p w14:paraId="44BC101C">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非计划转入ICU率</w:t>
      </w:r>
    </w:p>
    <w:p w14:paraId="1852D206">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转出ICU后48h重返率</w:t>
      </w:r>
    </w:p>
    <w:p w14:paraId="51B47C5C">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ICU呼吸机相关肺炎 (VAP) 发生率</w:t>
      </w:r>
    </w:p>
    <w:p w14:paraId="4BC195AA">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ICU血管导管相关血流感染 (CRBSI) 发生率</w:t>
      </w:r>
    </w:p>
    <w:p w14:paraId="41AD836C">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ICU急性脑损伤患者意识评估率</w:t>
      </w:r>
    </w:p>
    <w:p w14:paraId="5E12DD2F">
      <w:pPr>
        <w:pStyle w:val="6"/>
        <w:numPr>
          <w:ilvl w:val="0"/>
          <w:numId w:val="28"/>
        </w:numPr>
        <w:ind w:left="1276" w:hanging="425"/>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48内肠内营养 (EN)启动率</w:t>
      </w:r>
    </w:p>
    <w:p w14:paraId="232EEA07">
      <w:pPr>
        <w:pStyle w:val="6"/>
        <w:numPr>
          <w:ilvl w:val="0"/>
          <w:numId w:val="27"/>
        </w:numPr>
        <w:ind w:left="709"/>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用户能够查看单个统计指标趋势图，统计结果支持导出，支持质控结果上报到区域质控中心。</w:t>
      </w:r>
    </w:p>
    <w:p w14:paraId="419C947D">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26、设备数据网关</w:t>
      </w:r>
    </w:p>
    <w:p w14:paraId="2B53CD37">
      <w:pPr>
        <w:pStyle w:val="6"/>
        <w:numPr>
          <w:ilvl w:val="0"/>
          <w:numId w:val="2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系统支持自动采集床边监护设备的数据，服务器同步数据存储，支持根据业务需要设定采样频率。</w:t>
      </w:r>
    </w:p>
    <w:p w14:paraId="61D4D82B">
      <w:pPr>
        <w:pStyle w:val="6"/>
        <w:numPr>
          <w:ilvl w:val="0"/>
          <w:numId w:val="2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系统提供多种设备接口的内置支持，支持网络、串口多种数据采集方式。</w:t>
      </w:r>
    </w:p>
    <w:p w14:paraId="66DD4346">
      <w:pPr>
        <w:pStyle w:val="6"/>
        <w:numPr>
          <w:ilvl w:val="0"/>
          <w:numId w:val="2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系统支持接入主流厂商的监护设备，如Mindray，Philips，GE，Drager。</w:t>
      </w:r>
    </w:p>
    <w:p w14:paraId="2D767E87">
      <w:pPr>
        <w:pStyle w:val="6"/>
        <w:numPr>
          <w:ilvl w:val="0"/>
          <w:numId w:val="29"/>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系统支持采集多种生命体征参数，包括：心率、呼吸、血氧、脉搏、无创血压、有创血压、体温、中心静脉平均压、潮气、心排量。</w:t>
      </w:r>
    </w:p>
    <w:p w14:paraId="7F0DD47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27、夜班工作模式</w:t>
      </w:r>
    </w:p>
    <w:p w14:paraId="67369354">
      <w:pPr>
        <w:pStyle w:val="6"/>
        <w:numPr>
          <w:ilvl w:val="0"/>
          <w:numId w:val="3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依据人体工程学方法论，系统支持一键切换至夜班工作模式，保护医护人员视力，提高床旁工作效率和记录准确性。</w:t>
      </w:r>
    </w:p>
    <w:p w14:paraId="6249453E">
      <w:pPr>
        <w:pStyle w:val="6"/>
        <w:numPr>
          <w:ilvl w:val="0"/>
          <w:numId w:val="30"/>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系统支持用户手动进入/退出夜班模式。</w:t>
      </w:r>
    </w:p>
    <w:p w14:paraId="6FD209A3">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28、监护设备管理</w:t>
      </w:r>
    </w:p>
    <w:p w14:paraId="21914A6C">
      <w:pPr>
        <w:pStyle w:val="6"/>
        <w:numPr>
          <w:ilvl w:val="0"/>
          <w:numId w:val="3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系统支持对科室床旁设备进行分类管理，对设备信息进行登记，包括厂商、型号、采购日期。</w:t>
      </w:r>
    </w:p>
    <w:p w14:paraId="535D25F0">
      <w:pPr>
        <w:pStyle w:val="6"/>
        <w:numPr>
          <w:ilvl w:val="0"/>
          <w:numId w:val="3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系统能够记录设备的使用情况，如使用状态。</w:t>
      </w:r>
    </w:p>
    <w:p w14:paraId="3377765B">
      <w:pPr>
        <w:pStyle w:val="6"/>
        <w:numPr>
          <w:ilvl w:val="0"/>
          <w:numId w:val="31"/>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系统支持将设备信息导出归档。</w:t>
      </w:r>
    </w:p>
    <w:p w14:paraId="61E41127">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29、用户权限管理</w:t>
      </w:r>
      <w:r>
        <w:rPr>
          <w:rFonts w:hint="eastAsia" w:ascii="宋体" w:hAnsi="宋体" w:eastAsia="宋体" w:cs="宋体"/>
          <w:bCs w:val="0"/>
          <w:snapToGrid w:val="0"/>
          <w:color w:val="000000"/>
          <w:kern w:val="0"/>
          <w:sz w:val="24"/>
          <w:szCs w:val="24"/>
          <w:lang w:val="en-US" w:eastAsia="en-US" w:bidi="ar-SA"/>
        </w:rPr>
        <w:tab/>
      </w:r>
    </w:p>
    <w:p w14:paraId="035B8232">
      <w:pPr>
        <w:pStyle w:val="6"/>
        <w:numPr>
          <w:ilvl w:val="0"/>
          <w:numId w:val="3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系统支持管理员根据工作职责为用户分配不同的用户角色。</w:t>
      </w:r>
    </w:p>
    <w:p w14:paraId="66E3C7F0">
      <w:pPr>
        <w:pStyle w:val="6"/>
        <w:numPr>
          <w:ilvl w:val="0"/>
          <w:numId w:val="3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系统支持对进修或实习人员维护带教老师。</w:t>
      </w:r>
    </w:p>
    <w:p w14:paraId="1E07EE79">
      <w:pPr>
        <w:pStyle w:val="6"/>
        <w:numPr>
          <w:ilvl w:val="0"/>
          <w:numId w:val="3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系统支持根据角色配置对应的功能权限，方便用户集中处理所负责的工作。</w:t>
      </w:r>
    </w:p>
    <w:p w14:paraId="71DC99C9">
      <w:pPr>
        <w:pStyle w:val="6"/>
        <w:numPr>
          <w:ilvl w:val="0"/>
          <w:numId w:val="3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管理员可以根据班次、所负责患者配置专属权限，如只能修改当前班次、本人提交的记录。</w:t>
      </w:r>
    </w:p>
    <w:p w14:paraId="01056E3E">
      <w:pPr>
        <w:pStyle w:val="6"/>
        <w:numPr>
          <w:ilvl w:val="0"/>
          <w:numId w:val="32"/>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可支持对医院组织架构的维护。</w:t>
      </w:r>
    </w:p>
    <w:p w14:paraId="06F6A691">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30、疾病、手术编码</w:t>
      </w:r>
    </w:p>
    <w:p w14:paraId="351BD46F">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系统提供标准的手术操作分类编码库及疾病分类编码库，诊断规范化操作。</w:t>
      </w:r>
    </w:p>
    <w:p w14:paraId="04B1ADB6">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系统提供诊断库管理功能，可查询及维护手术操作分类编码及疾病分类编码，且支持根据医院的编码情况进行扩展。</w:t>
      </w:r>
    </w:p>
    <w:p w14:paraId="2121FFCF">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系统提供标准手术操作分类编码及疾病分类编码，同时提供自定义名称表允许用户根据需要定义和记录诊断名称，自定义名称与标准诊断关联。</w:t>
      </w:r>
    </w:p>
    <w:p w14:paraId="0A0F8CF5">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系统支持编码对照，院内码与互联互通、病历上传编码库对照，实现标准化数据传输。</w:t>
      </w:r>
    </w:p>
    <w:p w14:paraId="64A96AF8">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 xml:space="preserve">系统可依照手术操作分类编码及疾病分类编码，对手术进行统计分类。 </w:t>
      </w:r>
    </w:p>
    <w:p w14:paraId="02E44BDF">
      <w:pPr>
        <w:pStyle w:val="6"/>
        <w:numPr>
          <w:ilvl w:val="0"/>
          <w:numId w:val="33"/>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系统支持同步HIS诊断字典表功能</w:t>
      </w:r>
    </w:p>
    <w:p w14:paraId="4889857A">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31、系统服务监测</w:t>
      </w:r>
    </w:p>
    <w:p w14:paraId="2E3CFC69">
      <w:pPr>
        <w:pStyle w:val="6"/>
        <w:numPr>
          <w:ilvl w:val="0"/>
          <w:numId w:val="3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系统需提供网络及服务器连接验证监测功能，并能及时提醒用户网络服务连接异常信息。</w:t>
      </w:r>
    </w:p>
    <w:p w14:paraId="163E4524">
      <w:pPr>
        <w:pStyle w:val="6"/>
        <w:numPr>
          <w:ilvl w:val="0"/>
          <w:numId w:val="3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系统需提供磁盘空间监测功能，并在用户登录时给予明显提示信息。</w:t>
      </w:r>
    </w:p>
    <w:p w14:paraId="2A4C71B7">
      <w:pPr>
        <w:pStyle w:val="6"/>
        <w:numPr>
          <w:ilvl w:val="0"/>
          <w:numId w:val="34"/>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为保障数据安全，当界面长时间未操作时，系统自动锁屏，重新使用需要输入密码确认用户身份，确保数据安全性。</w:t>
      </w:r>
    </w:p>
    <w:p w14:paraId="3B4BE865">
      <w:pPr>
        <w:pStyle w:val="2"/>
        <w:ind w:firstLine="0"/>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31、信创国产化适配</w:t>
      </w:r>
    </w:p>
    <w:p w14:paraId="3B82711E">
      <w:pPr>
        <w:pStyle w:val="6"/>
        <w:numPr>
          <w:ilvl w:val="0"/>
          <w:numId w:val="3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▲支持国产操作系统(限中科麒麟、统信、Open Euler、中科方德、阿里龙蜥</w:t>
      </w:r>
      <w:r>
        <w:rPr>
          <w:rFonts w:hint="eastAsia" w:ascii="宋体" w:hAnsi="宋体" w:eastAsia="宋体" w:cs="宋体"/>
          <w:bCs w:val="0"/>
          <w:snapToGrid w:val="0"/>
          <w:color w:val="000000"/>
          <w:kern w:val="0"/>
          <w:sz w:val="24"/>
          <w:szCs w:val="24"/>
          <w:lang w:val="en-US" w:eastAsia="zh-CN" w:bidi="ar-SA"/>
        </w:rPr>
        <w:t>等</w:t>
      </w:r>
      <w:bookmarkStart w:id="1" w:name="_GoBack"/>
      <w:bookmarkEnd w:id="1"/>
      <w:r>
        <w:rPr>
          <w:rFonts w:hint="eastAsia" w:ascii="宋体" w:hAnsi="宋体" w:eastAsia="宋体" w:cs="宋体"/>
          <w:bCs w:val="0"/>
          <w:snapToGrid w:val="0"/>
          <w:color w:val="000000"/>
          <w:kern w:val="0"/>
          <w:sz w:val="24"/>
          <w:szCs w:val="24"/>
          <w:lang w:val="en-US" w:eastAsia="en-US" w:bidi="ar-SA"/>
        </w:rPr>
        <w:t>服务器操作系统之一），可提供操作系统厂家出具的认证证书并加盖公章。</w:t>
      </w:r>
    </w:p>
    <w:p w14:paraId="76D1D10D">
      <w:pPr>
        <w:pStyle w:val="6"/>
        <w:numPr>
          <w:ilvl w:val="0"/>
          <w:numId w:val="35"/>
        </w:numPr>
        <w:rPr>
          <w:rFonts w:hint="eastAsia" w:ascii="宋体" w:hAnsi="宋体" w:eastAsia="宋体" w:cs="宋体"/>
          <w:bCs w:val="0"/>
          <w:snapToGrid w:val="0"/>
          <w:color w:val="000000"/>
          <w:kern w:val="0"/>
          <w:sz w:val="24"/>
          <w:szCs w:val="24"/>
          <w:lang w:val="en-US" w:eastAsia="en-US" w:bidi="ar-SA"/>
        </w:rPr>
      </w:pPr>
      <w:r>
        <w:rPr>
          <w:rFonts w:hint="eastAsia" w:ascii="宋体" w:hAnsi="宋体" w:eastAsia="宋体" w:cs="宋体"/>
          <w:bCs w:val="0"/>
          <w:snapToGrid w:val="0"/>
          <w:color w:val="000000"/>
          <w:kern w:val="0"/>
          <w:sz w:val="24"/>
          <w:szCs w:val="24"/>
          <w:lang w:val="en-US" w:eastAsia="en-US" w:bidi="ar-SA"/>
        </w:rPr>
        <w:t>▲支持与国产数据库（限人大金仓V8、达梦DM8、南大通用Gbase8S、openGauss 6.0</w:t>
      </w:r>
      <w:r>
        <w:rPr>
          <w:rFonts w:hint="eastAsia" w:ascii="宋体" w:hAnsi="宋体" w:eastAsia="宋体" w:cs="宋体"/>
          <w:bCs w:val="0"/>
          <w:snapToGrid w:val="0"/>
          <w:color w:val="000000"/>
          <w:kern w:val="0"/>
          <w:sz w:val="24"/>
          <w:szCs w:val="24"/>
          <w:lang w:val="en-US" w:eastAsia="zh-CN" w:bidi="ar-SA"/>
        </w:rPr>
        <w:t>、OceanBase</w:t>
      </w:r>
      <w:r>
        <w:rPr>
          <w:rFonts w:hint="eastAsia" w:ascii="宋体" w:hAnsi="宋体" w:eastAsia="宋体" w:cs="宋体"/>
          <w:bCs w:val="0"/>
          <w:snapToGrid w:val="0"/>
          <w:color w:val="000000"/>
          <w:kern w:val="0"/>
          <w:sz w:val="24"/>
          <w:szCs w:val="24"/>
          <w:lang w:val="en-US" w:eastAsia="en-US" w:bidi="ar-SA"/>
        </w:rPr>
        <w:t>之一）进行兼容适配，可提供数据库厂家出具的认证证书并加盖公章。可提供系统软件著作权证明。</w:t>
      </w:r>
    </w:p>
    <w:p w14:paraId="4F76AFD4">
      <w:pPr>
        <w:rPr>
          <w:rFonts w:hint="eastAsia" w:ascii="宋体" w:hAnsi="宋体" w:eastAsia="宋体" w:cs="宋体"/>
          <w:bCs w:val="0"/>
          <w:snapToGrid w:val="0"/>
          <w:color w:val="000000"/>
          <w:kern w:val="0"/>
          <w:sz w:val="24"/>
          <w:szCs w:val="24"/>
          <w:lang w:val="en-US" w:eastAsia="en-US" w:bidi="ar-SA"/>
        </w:rPr>
      </w:pPr>
    </w:p>
    <w:p w14:paraId="79638A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7344A"/>
    <w:multiLevelType w:val="multilevel"/>
    <w:tmpl w:val="000734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E9148F"/>
    <w:multiLevelType w:val="multilevel"/>
    <w:tmpl w:val="0BE9148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886836"/>
    <w:multiLevelType w:val="multilevel"/>
    <w:tmpl w:val="0C88683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121727B3"/>
    <w:multiLevelType w:val="multilevel"/>
    <w:tmpl w:val="121727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ED3654"/>
    <w:multiLevelType w:val="multilevel"/>
    <w:tmpl w:val="12ED36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4F3477"/>
    <w:multiLevelType w:val="multilevel"/>
    <w:tmpl w:val="154F34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33E43FA"/>
    <w:multiLevelType w:val="multilevel"/>
    <w:tmpl w:val="233E43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4F217EB"/>
    <w:multiLevelType w:val="multilevel"/>
    <w:tmpl w:val="24F217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F60FD0"/>
    <w:multiLevelType w:val="multilevel"/>
    <w:tmpl w:val="25F60F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56347A"/>
    <w:multiLevelType w:val="multilevel"/>
    <w:tmpl w:val="2B5634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812453"/>
    <w:multiLevelType w:val="multilevel"/>
    <w:tmpl w:val="2B8124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0847A11"/>
    <w:multiLevelType w:val="multilevel"/>
    <w:tmpl w:val="30847A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EF134D"/>
    <w:multiLevelType w:val="multilevel"/>
    <w:tmpl w:val="33EF13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907F1F"/>
    <w:multiLevelType w:val="multilevel"/>
    <w:tmpl w:val="36907F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DD52AA"/>
    <w:multiLevelType w:val="multilevel"/>
    <w:tmpl w:val="37DD52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8CF2F48"/>
    <w:multiLevelType w:val="multilevel"/>
    <w:tmpl w:val="38CF2F4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A7E342D"/>
    <w:multiLevelType w:val="multilevel"/>
    <w:tmpl w:val="3A7E34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F210E30"/>
    <w:multiLevelType w:val="multilevel"/>
    <w:tmpl w:val="3F210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0704E08"/>
    <w:multiLevelType w:val="multilevel"/>
    <w:tmpl w:val="40704E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1E35BE8"/>
    <w:multiLevelType w:val="multilevel"/>
    <w:tmpl w:val="41E35BE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A957778"/>
    <w:multiLevelType w:val="multilevel"/>
    <w:tmpl w:val="4A95777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C841617"/>
    <w:multiLevelType w:val="multilevel"/>
    <w:tmpl w:val="4C84161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D33577E"/>
    <w:multiLevelType w:val="multilevel"/>
    <w:tmpl w:val="4D3357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5DA4E5F"/>
    <w:multiLevelType w:val="multilevel"/>
    <w:tmpl w:val="55DA4E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A983F21"/>
    <w:multiLevelType w:val="multilevel"/>
    <w:tmpl w:val="5A983F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B581B32"/>
    <w:multiLevelType w:val="multilevel"/>
    <w:tmpl w:val="5B581B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D804686"/>
    <w:multiLevelType w:val="multilevel"/>
    <w:tmpl w:val="5D80468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B379EB"/>
    <w:multiLevelType w:val="multilevel"/>
    <w:tmpl w:val="73B379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4232F4A"/>
    <w:multiLevelType w:val="multilevel"/>
    <w:tmpl w:val="74232F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58C4AC9"/>
    <w:multiLevelType w:val="multilevel"/>
    <w:tmpl w:val="758C4A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A2C4E52"/>
    <w:multiLevelType w:val="multilevel"/>
    <w:tmpl w:val="7A2C4E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A3C1004"/>
    <w:multiLevelType w:val="multilevel"/>
    <w:tmpl w:val="7A3C1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B0E1987"/>
    <w:multiLevelType w:val="multilevel"/>
    <w:tmpl w:val="7B0E1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B9E3C46"/>
    <w:multiLevelType w:val="multilevel"/>
    <w:tmpl w:val="7B9E3C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D307F7C"/>
    <w:multiLevelType w:val="multilevel"/>
    <w:tmpl w:val="7D307F7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1"/>
  </w:num>
  <w:num w:numId="2">
    <w:abstractNumId w:val="21"/>
  </w:num>
  <w:num w:numId="3">
    <w:abstractNumId w:val="8"/>
  </w:num>
  <w:num w:numId="4">
    <w:abstractNumId w:val="9"/>
  </w:num>
  <w:num w:numId="5">
    <w:abstractNumId w:val="4"/>
  </w:num>
  <w:num w:numId="6">
    <w:abstractNumId w:val="27"/>
  </w:num>
  <w:num w:numId="7">
    <w:abstractNumId w:val="7"/>
  </w:num>
  <w:num w:numId="8">
    <w:abstractNumId w:val="33"/>
  </w:num>
  <w:num w:numId="9">
    <w:abstractNumId w:val="0"/>
  </w:num>
  <w:num w:numId="10">
    <w:abstractNumId w:val="16"/>
  </w:num>
  <w:num w:numId="11">
    <w:abstractNumId w:val="29"/>
  </w:num>
  <w:num w:numId="12">
    <w:abstractNumId w:val="20"/>
  </w:num>
  <w:num w:numId="13">
    <w:abstractNumId w:val="19"/>
  </w:num>
  <w:num w:numId="14">
    <w:abstractNumId w:val="3"/>
  </w:num>
  <w:num w:numId="15">
    <w:abstractNumId w:val="12"/>
  </w:num>
  <w:num w:numId="16">
    <w:abstractNumId w:val="6"/>
  </w:num>
  <w:num w:numId="17">
    <w:abstractNumId w:val="17"/>
  </w:num>
  <w:num w:numId="18">
    <w:abstractNumId w:val="30"/>
  </w:num>
  <w:num w:numId="19">
    <w:abstractNumId w:val="10"/>
  </w:num>
  <w:num w:numId="20">
    <w:abstractNumId w:val="15"/>
  </w:num>
  <w:num w:numId="21">
    <w:abstractNumId w:val="1"/>
  </w:num>
  <w:num w:numId="22">
    <w:abstractNumId w:val="24"/>
  </w:num>
  <w:num w:numId="23">
    <w:abstractNumId w:val="18"/>
  </w:num>
  <w:num w:numId="24">
    <w:abstractNumId w:val="14"/>
  </w:num>
  <w:num w:numId="25">
    <w:abstractNumId w:val="2"/>
  </w:num>
  <w:num w:numId="26">
    <w:abstractNumId w:val="22"/>
  </w:num>
  <w:num w:numId="27">
    <w:abstractNumId w:val="5"/>
  </w:num>
  <w:num w:numId="28">
    <w:abstractNumId w:val="34"/>
  </w:num>
  <w:num w:numId="29">
    <w:abstractNumId w:val="28"/>
  </w:num>
  <w:num w:numId="30">
    <w:abstractNumId w:val="26"/>
  </w:num>
  <w:num w:numId="31">
    <w:abstractNumId w:val="32"/>
  </w:num>
  <w:num w:numId="32">
    <w:abstractNumId w:val="11"/>
  </w:num>
  <w:num w:numId="33">
    <w:abstractNumId w:val="23"/>
  </w:num>
  <w:num w:numId="34">
    <w:abstractNumId w:val="1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B6096C"/>
    <w:rsid w:val="52415F1A"/>
    <w:rsid w:val="5312462B"/>
    <w:rsid w:val="63FFC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widowControl w:val="0"/>
      <w:kinsoku/>
      <w:autoSpaceDE/>
      <w:autoSpaceDN/>
      <w:adjustRightInd/>
      <w:snapToGrid/>
      <w:ind w:firstLine="200" w:firstLineChars="200"/>
      <w:jc w:val="both"/>
      <w:textAlignment w:val="auto"/>
      <w:outlineLvl w:val="1"/>
    </w:pPr>
    <w:rPr>
      <w:rFonts w:ascii="等线 Light" w:hAnsi="等线 Light" w:eastAsia="黑体" w:cs="宋体"/>
      <w:bCs/>
      <w:snapToGrid/>
      <w:color w:val="auto"/>
      <w:kern w:val="2"/>
      <w:sz w:val="32"/>
      <w:szCs w:val="32"/>
      <w:lang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8080</Words>
  <Characters>8376</Characters>
  <Lines>0</Lines>
  <Paragraphs>0</Paragraphs>
  <TotalTime>1</TotalTime>
  <ScaleCrop>false</ScaleCrop>
  <LinksUpToDate>false</LinksUpToDate>
  <CharactersWithSpaces>8411</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2026-07-15T16:25:00Z</dcterms:created>
  <dc:creator>Administrator</dc:creator>
  <cp:lastModifiedBy>kobe</cp:lastModifiedBy>
  <dcterms:modified xsi:type="dcterms:W3CDTF">2026-07-19T23:17:12Z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KSOTemplateDocerSaveRecord">
    <vt:lpwstr>eyJoZGlkIjoiMDY2MzM0MWIyYjJmMTYwNzg0NzY3ZDU5ZGZjYWM3NGIiLCJ1c2VySWQiOiIyMzk3MTA2MDYifQ==</vt:lpwstr>
  </property>
  <property fmtid="{D5CDD505-2E9C-101B-9397-08002B2CF9AE}" pid="4" name="ICV">
    <vt:lpwstr>4DADBBC64EAE43814C005B6ACF265988_43</vt:lpwstr>
  </property>
</Properties>
</file>